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7CE988" w14:textId="61718F12" w:rsidR="005854CA" w:rsidRPr="00C53C9B" w:rsidRDefault="005854CA" w:rsidP="00C53C9B">
      <w:pPr>
        <w:pStyle w:val="Textodebloque"/>
        <w:spacing w:after="0" w:line="240" w:lineRule="auto"/>
        <w:ind w:left="0" w:firstLine="0"/>
        <w:jc w:val="center"/>
        <w:rPr>
          <w:sz w:val="22"/>
          <w:szCs w:val="22"/>
        </w:rPr>
      </w:pPr>
      <w:r w:rsidRPr="00C53C9B">
        <w:rPr>
          <w:sz w:val="22"/>
          <w:szCs w:val="22"/>
        </w:rPr>
        <w:tab/>
      </w:r>
      <w:r w:rsidR="00605EA1" w:rsidRPr="00C53C9B">
        <w:rPr>
          <w:sz w:val="22"/>
          <w:szCs w:val="22"/>
        </w:rPr>
        <w:t>EL</w:t>
      </w:r>
      <w:r w:rsidR="004C091D" w:rsidRPr="00C53C9B">
        <w:rPr>
          <w:sz w:val="22"/>
          <w:szCs w:val="22"/>
        </w:rPr>
        <w:t xml:space="preserve"> PRESIDENTE </w:t>
      </w:r>
      <w:r w:rsidRPr="00C53C9B">
        <w:rPr>
          <w:sz w:val="22"/>
          <w:szCs w:val="22"/>
        </w:rPr>
        <w:t>DEL INSTITUTO COLOMBIANO DE CRÉDITO EDUCATIVO Y ESTUDIOS TÉCNICOS EN EL EXTERIOR</w:t>
      </w:r>
    </w:p>
    <w:p w14:paraId="1617BA09" w14:textId="40D6F566" w:rsidR="005854CA" w:rsidRDefault="005854CA" w:rsidP="00C53C9B">
      <w:pPr>
        <w:pStyle w:val="Textodebloque"/>
        <w:spacing w:after="0" w:line="240" w:lineRule="auto"/>
        <w:jc w:val="center"/>
        <w:rPr>
          <w:sz w:val="22"/>
          <w:szCs w:val="22"/>
        </w:rPr>
      </w:pPr>
      <w:r w:rsidRPr="00C53C9B">
        <w:rPr>
          <w:sz w:val="22"/>
          <w:szCs w:val="22"/>
        </w:rPr>
        <w:t xml:space="preserve">“MARIANO OSPINA PEREZ” </w:t>
      </w:r>
      <w:r w:rsidR="00D71483">
        <w:rPr>
          <w:sz w:val="22"/>
          <w:szCs w:val="22"/>
        </w:rPr>
        <w:t>–</w:t>
      </w:r>
      <w:r w:rsidRPr="00C53C9B">
        <w:rPr>
          <w:sz w:val="22"/>
          <w:szCs w:val="22"/>
        </w:rPr>
        <w:t xml:space="preserve"> ICETEX</w:t>
      </w:r>
    </w:p>
    <w:p w14:paraId="46E14AA6" w14:textId="77777777" w:rsidR="00D71483" w:rsidRPr="00C53C9B" w:rsidRDefault="00D71483" w:rsidP="00C53C9B">
      <w:pPr>
        <w:pStyle w:val="Textodebloque"/>
        <w:spacing w:after="0" w:line="240" w:lineRule="auto"/>
        <w:jc w:val="center"/>
        <w:rPr>
          <w:sz w:val="22"/>
          <w:szCs w:val="22"/>
        </w:rPr>
      </w:pPr>
    </w:p>
    <w:p w14:paraId="27DE4032" w14:textId="77777777" w:rsidR="00EF1BE7" w:rsidRPr="00C53C9B" w:rsidRDefault="00EF1BE7" w:rsidP="00C53C9B">
      <w:pPr>
        <w:spacing w:after="0" w:line="240" w:lineRule="auto"/>
        <w:ind w:left="71"/>
        <w:jc w:val="center"/>
        <w:rPr>
          <w:rFonts w:ascii="Arial" w:hAnsi="Arial" w:cs="Arial"/>
          <w:i/>
        </w:rPr>
      </w:pPr>
    </w:p>
    <w:p w14:paraId="28DC2D1A" w14:textId="0F367BE8" w:rsidR="005854CA" w:rsidRDefault="00EF1BE7" w:rsidP="00C53C9B">
      <w:pPr>
        <w:spacing w:after="0" w:line="240" w:lineRule="auto"/>
        <w:ind w:left="71"/>
        <w:jc w:val="center"/>
        <w:rPr>
          <w:rFonts w:ascii="Arial" w:hAnsi="Arial" w:cs="Arial"/>
          <w:i/>
        </w:rPr>
      </w:pPr>
      <w:r w:rsidRPr="00C53C9B">
        <w:rPr>
          <w:rFonts w:ascii="Arial" w:hAnsi="Arial" w:cs="Arial"/>
          <w:i/>
          <w:iCs/>
        </w:rPr>
        <w:t>En ejercicio de las facultades legales</w:t>
      </w:r>
      <w:r w:rsidR="00AD3F1A">
        <w:rPr>
          <w:rFonts w:ascii="Arial" w:hAnsi="Arial" w:cs="Arial"/>
          <w:i/>
          <w:iCs/>
        </w:rPr>
        <w:t xml:space="preserve"> y estatutarias</w:t>
      </w:r>
      <w:r w:rsidRPr="00C53C9B">
        <w:rPr>
          <w:rFonts w:ascii="Arial" w:hAnsi="Arial" w:cs="Arial"/>
          <w:i/>
          <w:iCs/>
        </w:rPr>
        <w:t>, en especial las conferidas en</w:t>
      </w:r>
      <w:r w:rsidR="00AD3F1A">
        <w:rPr>
          <w:rFonts w:ascii="Arial" w:hAnsi="Arial" w:cs="Arial"/>
          <w:i/>
          <w:iCs/>
        </w:rPr>
        <w:t xml:space="preserve"> la Ley 1002 de 2005,</w:t>
      </w:r>
      <w:r w:rsidRPr="00C53C9B">
        <w:rPr>
          <w:rFonts w:ascii="Arial" w:hAnsi="Arial" w:cs="Arial"/>
          <w:i/>
          <w:iCs/>
        </w:rPr>
        <w:t xml:space="preserve"> </w:t>
      </w:r>
      <w:r w:rsidR="00AD3F1A">
        <w:rPr>
          <w:rFonts w:ascii="Arial" w:hAnsi="Arial" w:cs="Arial"/>
          <w:i/>
          <w:iCs/>
        </w:rPr>
        <w:t xml:space="preserve">en </w:t>
      </w:r>
      <w:r w:rsidRPr="00C53C9B">
        <w:rPr>
          <w:rFonts w:ascii="Arial" w:hAnsi="Arial" w:cs="Arial"/>
          <w:i/>
          <w:iCs/>
        </w:rPr>
        <w:t>el artículo 2 del Decreto 380 de 2007</w:t>
      </w:r>
      <w:r w:rsidR="001D64AA">
        <w:rPr>
          <w:rFonts w:ascii="Arial" w:hAnsi="Arial" w:cs="Arial"/>
          <w:i/>
          <w:iCs/>
        </w:rPr>
        <w:t xml:space="preserve"> y en el</w:t>
      </w:r>
      <w:r w:rsidRPr="00C53C9B">
        <w:rPr>
          <w:rFonts w:ascii="Arial" w:hAnsi="Arial" w:cs="Arial"/>
          <w:i/>
          <w:iCs/>
        </w:rPr>
        <w:t xml:space="preserve"> </w:t>
      </w:r>
      <w:r w:rsidR="008346AD">
        <w:rPr>
          <w:rFonts w:ascii="Arial" w:hAnsi="Arial" w:cs="Arial"/>
          <w:i/>
          <w:iCs/>
        </w:rPr>
        <w:t xml:space="preserve">artículo 37 del </w:t>
      </w:r>
      <w:r w:rsidRPr="00C53C9B">
        <w:rPr>
          <w:rFonts w:ascii="Arial" w:hAnsi="Arial" w:cs="Arial"/>
          <w:i/>
          <w:iCs/>
        </w:rPr>
        <w:t xml:space="preserve">Acuerdo 0013 de </w:t>
      </w:r>
      <w:r w:rsidR="008346AD" w:rsidRPr="00C53C9B">
        <w:rPr>
          <w:rFonts w:ascii="Arial" w:hAnsi="Arial" w:cs="Arial"/>
          <w:i/>
          <w:iCs/>
        </w:rPr>
        <w:t>20</w:t>
      </w:r>
      <w:r w:rsidR="008346AD">
        <w:rPr>
          <w:rFonts w:ascii="Arial" w:hAnsi="Arial" w:cs="Arial"/>
          <w:i/>
          <w:iCs/>
        </w:rPr>
        <w:t>22</w:t>
      </w:r>
      <w:r w:rsidR="00D85920" w:rsidRPr="00C53C9B">
        <w:rPr>
          <w:rFonts w:ascii="Arial" w:hAnsi="Arial" w:cs="Arial"/>
          <w:i/>
        </w:rPr>
        <w:t xml:space="preserve">, </w:t>
      </w:r>
      <w:r w:rsidR="001D64AA">
        <w:rPr>
          <w:rFonts w:ascii="Arial" w:hAnsi="Arial" w:cs="Arial"/>
          <w:i/>
        </w:rPr>
        <w:t>y</w:t>
      </w:r>
    </w:p>
    <w:p w14:paraId="09376D10" w14:textId="77777777" w:rsidR="00D71483" w:rsidRPr="00C53C9B" w:rsidRDefault="00D71483" w:rsidP="00C53C9B">
      <w:pPr>
        <w:spacing w:after="0" w:line="240" w:lineRule="auto"/>
        <w:ind w:left="71"/>
        <w:jc w:val="center"/>
        <w:rPr>
          <w:rFonts w:ascii="Arial" w:hAnsi="Arial" w:cs="Arial"/>
          <w:i/>
        </w:rPr>
      </w:pPr>
    </w:p>
    <w:p w14:paraId="7FAB3103" w14:textId="77777777" w:rsidR="00C53C9B" w:rsidRPr="00756E67" w:rsidRDefault="00C53C9B" w:rsidP="00C53C9B">
      <w:pPr>
        <w:spacing w:after="0" w:line="240" w:lineRule="auto"/>
        <w:jc w:val="center"/>
        <w:rPr>
          <w:rFonts w:ascii="Arial" w:eastAsia="MS Gothic" w:hAnsi="Arial" w:cs="Arial"/>
          <w:b/>
          <w:i/>
          <w:caps/>
          <w:kern w:val="0"/>
          <w14:ligatures w14:val="none"/>
        </w:rPr>
      </w:pPr>
    </w:p>
    <w:p w14:paraId="7DC470D6" w14:textId="4BA7CE89" w:rsidR="004A6CAE" w:rsidRPr="00756E67" w:rsidRDefault="005854CA" w:rsidP="00C53C9B">
      <w:pPr>
        <w:spacing w:after="0" w:line="240" w:lineRule="auto"/>
        <w:jc w:val="center"/>
        <w:rPr>
          <w:rFonts w:ascii="Arial" w:eastAsia="MS Gothic" w:hAnsi="Arial" w:cs="Arial"/>
          <w:b/>
          <w:i/>
          <w:caps/>
          <w:kern w:val="0"/>
          <w14:ligatures w14:val="none"/>
        </w:rPr>
      </w:pPr>
      <w:r w:rsidRPr="00756E67">
        <w:rPr>
          <w:rFonts w:ascii="Arial" w:eastAsia="MS Gothic" w:hAnsi="Arial" w:cs="Arial"/>
          <w:b/>
          <w:i/>
          <w:caps/>
          <w:kern w:val="0"/>
          <w14:ligatures w14:val="none"/>
        </w:rPr>
        <w:t>CONSIDERANDO:</w:t>
      </w:r>
    </w:p>
    <w:p w14:paraId="2A4FDB26" w14:textId="77777777" w:rsidR="00D71483" w:rsidRPr="000659D5" w:rsidRDefault="00D71483" w:rsidP="00C53C9B">
      <w:pPr>
        <w:spacing w:after="0" w:line="240" w:lineRule="auto"/>
        <w:jc w:val="center"/>
        <w:rPr>
          <w:rFonts w:ascii="Arial" w:hAnsi="Arial" w:cs="Arial"/>
        </w:rPr>
      </w:pPr>
    </w:p>
    <w:p w14:paraId="62FD306A" w14:textId="77777777" w:rsidR="00C53C9B" w:rsidRPr="00756E67" w:rsidRDefault="00C53C9B" w:rsidP="00C53C9B">
      <w:pPr>
        <w:spacing w:after="0" w:line="240" w:lineRule="auto"/>
        <w:jc w:val="center"/>
        <w:rPr>
          <w:rFonts w:ascii="Arial" w:hAnsi="Arial" w:cs="Arial"/>
        </w:rPr>
      </w:pPr>
    </w:p>
    <w:p w14:paraId="036532EF" w14:textId="7772B873" w:rsidR="009D25ED" w:rsidRPr="00756E67" w:rsidRDefault="009D25ED" w:rsidP="00C53C9B">
      <w:pPr>
        <w:spacing w:after="0" w:line="240" w:lineRule="auto"/>
        <w:jc w:val="both"/>
        <w:rPr>
          <w:rFonts w:ascii="Arial" w:hAnsi="Arial" w:cs="Arial"/>
        </w:rPr>
      </w:pPr>
      <w:r w:rsidRPr="00756E67">
        <w:rPr>
          <w:rFonts w:ascii="Arial" w:hAnsi="Arial" w:cs="Arial"/>
        </w:rPr>
        <w:t>Que</w:t>
      </w:r>
      <w:r w:rsidR="005E59A7" w:rsidRPr="00756E67">
        <w:rPr>
          <w:rFonts w:ascii="Arial" w:hAnsi="Arial" w:cs="Arial"/>
        </w:rPr>
        <w:t xml:space="preserve"> </w:t>
      </w:r>
      <w:r w:rsidR="00E108E6" w:rsidRPr="000659D5">
        <w:rPr>
          <w:rFonts w:ascii="Arial" w:hAnsi="Arial" w:cs="Arial"/>
        </w:rPr>
        <w:t>la</w:t>
      </w:r>
      <w:r w:rsidRPr="000659D5">
        <w:rPr>
          <w:rFonts w:ascii="Arial" w:hAnsi="Arial" w:cs="Arial"/>
        </w:rPr>
        <w:t xml:space="preserve"> </w:t>
      </w:r>
      <w:r w:rsidR="008D5FB8" w:rsidRPr="000659D5">
        <w:rPr>
          <w:rFonts w:ascii="Arial" w:hAnsi="Arial" w:cs="Arial"/>
        </w:rPr>
        <w:t>C</w:t>
      </w:r>
      <w:r w:rsidRPr="000659D5">
        <w:rPr>
          <w:rFonts w:ascii="Arial" w:hAnsi="Arial" w:cs="Arial"/>
        </w:rPr>
        <w:t xml:space="preserve">onstitución </w:t>
      </w:r>
      <w:r w:rsidR="00A83555" w:rsidRPr="000659D5">
        <w:rPr>
          <w:rFonts w:ascii="Arial" w:hAnsi="Arial" w:cs="Arial"/>
        </w:rPr>
        <w:t>Política establece</w:t>
      </w:r>
      <w:r w:rsidRPr="000659D5">
        <w:rPr>
          <w:rFonts w:ascii="Arial" w:hAnsi="Arial" w:cs="Arial"/>
        </w:rPr>
        <w:t xml:space="preserve"> </w:t>
      </w:r>
      <w:r w:rsidR="007325C2" w:rsidRPr="000659D5">
        <w:rPr>
          <w:rFonts w:ascii="Arial" w:hAnsi="Arial" w:cs="Arial"/>
        </w:rPr>
        <w:t>varios principios fundamentales relacionados con la sostenibilidad, especialmente en lo que respecta a la protecci</w:t>
      </w:r>
      <w:r w:rsidR="007325C2" w:rsidRPr="000659D5">
        <w:rPr>
          <w:rFonts w:ascii="Arial" w:hAnsi="Arial" w:cs="Arial" w:hint="eastAsia"/>
        </w:rPr>
        <w:t>ó</w:t>
      </w:r>
      <w:r w:rsidR="007325C2" w:rsidRPr="000659D5">
        <w:rPr>
          <w:rFonts w:ascii="Arial" w:hAnsi="Arial" w:cs="Arial"/>
        </w:rPr>
        <w:t xml:space="preserve">n del medio ambiente. </w:t>
      </w:r>
      <w:r w:rsidR="007325C2">
        <w:rPr>
          <w:rFonts w:ascii="Arial" w:hAnsi="Arial" w:cs="Arial"/>
        </w:rPr>
        <w:t xml:space="preserve">Es así como el </w:t>
      </w:r>
      <w:r w:rsidR="007325C2" w:rsidRPr="000659D5">
        <w:rPr>
          <w:rFonts w:ascii="Arial" w:hAnsi="Arial" w:cs="Arial"/>
        </w:rPr>
        <w:t>art</w:t>
      </w:r>
      <w:r w:rsidR="007325C2" w:rsidRPr="000659D5">
        <w:rPr>
          <w:rFonts w:ascii="Arial" w:hAnsi="Arial" w:cs="Arial" w:hint="eastAsia"/>
        </w:rPr>
        <w:t>í</w:t>
      </w:r>
      <w:r w:rsidR="007325C2" w:rsidRPr="000659D5">
        <w:rPr>
          <w:rFonts w:ascii="Arial" w:hAnsi="Arial" w:cs="Arial"/>
        </w:rPr>
        <w:t>culo 79, garantiza el derecho de todos los colombianos a gozar de un ambiente sano, y reconoce que el Estado tiene la obligaci</w:t>
      </w:r>
      <w:r w:rsidR="007325C2" w:rsidRPr="000659D5">
        <w:rPr>
          <w:rFonts w:ascii="Arial" w:hAnsi="Arial" w:cs="Arial" w:hint="eastAsia"/>
        </w:rPr>
        <w:t>ó</w:t>
      </w:r>
      <w:r w:rsidR="007325C2" w:rsidRPr="000659D5">
        <w:rPr>
          <w:rFonts w:ascii="Arial" w:hAnsi="Arial" w:cs="Arial"/>
        </w:rPr>
        <w:t>n de proteger la diversidad y los recursos naturales</w:t>
      </w:r>
      <w:r w:rsidR="00247776">
        <w:rPr>
          <w:rFonts w:ascii="Arial" w:hAnsi="Arial" w:cs="Arial"/>
        </w:rPr>
        <w:t>.</w:t>
      </w:r>
    </w:p>
    <w:p w14:paraId="2F1D1374" w14:textId="77777777" w:rsidR="00C53C9B" w:rsidRPr="00756E67" w:rsidRDefault="00C53C9B" w:rsidP="00C53C9B">
      <w:pPr>
        <w:spacing w:after="0" w:line="240" w:lineRule="auto"/>
        <w:jc w:val="both"/>
        <w:rPr>
          <w:rFonts w:ascii="Arial" w:hAnsi="Arial" w:cs="Arial"/>
        </w:rPr>
      </w:pPr>
    </w:p>
    <w:p w14:paraId="3FFE4724" w14:textId="20A54D11" w:rsidR="00AE14C0" w:rsidRDefault="00AE14C0"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la sostenibilidad se encuentra ligada al concepto de desarrollo sostenible, contenido en la Ley 99 de</w:t>
      </w:r>
      <w:r w:rsidR="29A4E97A" w:rsidRPr="5B622F50">
        <w:rPr>
          <w:rFonts w:ascii="Arial" w:hAnsi="Arial" w:cs="Arial"/>
          <w:sz w:val="22"/>
          <w:szCs w:val="22"/>
          <w:lang w:val="es-ES" w:eastAsia="en-US"/>
        </w:rPr>
        <w:t xml:space="preserve"> </w:t>
      </w:r>
      <w:r w:rsidRPr="5B622F50">
        <w:rPr>
          <w:rFonts w:ascii="Arial" w:hAnsi="Arial" w:cs="Arial"/>
          <w:sz w:val="22"/>
          <w:szCs w:val="22"/>
          <w:lang w:val="es-ES" w:eastAsia="en-US"/>
        </w:rPr>
        <w:t xml:space="preserve">1993 </w:t>
      </w:r>
      <w:r w:rsidR="002E64B6" w:rsidRPr="5B622F50">
        <w:rPr>
          <w:rFonts w:ascii="Arial" w:hAnsi="Arial" w:cs="Arial"/>
          <w:sz w:val="22"/>
          <w:szCs w:val="22"/>
          <w:lang w:val="es-ES" w:eastAsia="en-US"/>
        </w:rPr>
        <w:t xml:space="preserve">que en su </w:t>
      </w:r>
      <w:r w:rsidRPr="5B622F50">
        <w:rPr>
          <w:rFonts w:ascii="Arial" w:hAnsi="Arial" w:cs="Arial"/>
          <w:sz w:val="22"/>
          <w:szCs w:val="22"/>
          <w:lang w:val="es-ES" w:eastAsia="en-US"/>
        </w:rPr>
        <w:t xml:space="preserve">artículo 3 </w:t>
      </w:r>
      <w:r w:rsidR="00C51898" w:rsidRPr="5B622F50">
        <w:rPr>
          <w:rFonts w:ascii="Arial" w:hAnsi="Arial" w:cs="Arial"/>
          <w:sz w:val="22"/>
          <w:szCs w:val="22"/>
          <w:lang w:val="es-ES" w:eastAsia="en-US"/>
        </w:rPr>
        <w:t xml:space="preserve">establece que </w:t>
      </w:r>
      <w:r w:rsidR="0001278A" w:rsidRPr="5B622F50">
        <w:rPr>
          <w:rFonts w:ascii="Arial" w:hAnsi="Arial" w:cs="Arial"/>
          <w:sz w:val="22"/>
          <w:szCs w:val="22"/>
          <w:lang w:val="es-ES" w:eastAsia="en-US"/>
        </w:rPr>
        <w:t xml:space="preserve">se entiende por </w:t>
      </w:r>
      <w:r w:rsidRPr="5B622F50">
        <w:rPr>
          <w:rFonts w:ascii="Arial" w:hAnsi="Arial" w:cs="Arial"/>
          <w:sz w:val="22"/>
          <w:szCs w:val="22"/>
          <w:lang w:val="es-ES" w:eastAsia="en-US"/>
        </w:rPr>
        <w:t xml:space="preserve"> “Desarrollo Sostenible” el que conduzca al crecimiento económico, a la elevación de la calidad de la vida y al bienestar social, sin agotar la base de recursos naturales renovables en que se sustenta, ni deteriorar el medio ambiente o el derecho de las generaciones futuras a utilizarlo para la satisfacción de sus propias necesidades.</w:t>
      </w:r>
    </w:p>
    <w:p w14:paraId="1CE4A79C" w14:textId="77777777" w:rsidR="00AE14C0" w:rsidRPr="00756E67" w:rsidRDefault="00AE14C0" w:rsidP="00C53C9B">
      <w:pPr>
        <w:spacing w:after="0" w:line="240" w:lineRule="auto"/>
        <w:jc w:val="both"/>
        <w:rPr>
          <w:rFonts w:ascii="Arial" w:hAnsi="Arial" w:cs="Arial"/>
        </w:rPr>
      </w:pPr>
    </w:p>
    <w:p w14:paraId="688911BA" w14:textId="2A6BE8E9" w:rsidR="00E0684E" w:rsidRDefault="00E0684E" w:rsidP="00756E67">
      <w:pPr>
        <w:spacing w:after="0" w:line="240" w:lineRule="auto"/>
        <w:jc w:val="both"/>
        <w:rPr>
          <w:rFonts w:ascii="Arial" w:hAnsi="Arial" w:cs="Arial"/>
        </w:rPr>
      </w:pPr>
      <w:r w:rsidRPr="00756E67">
        <w:rPr>
          <w:rFonts w:ascii="Arial" w:hAnsi="Arial" w:cs="Arial"/>
        </w:rPr>
        <w:t xml:space="preserve">Que </w:t>
      </w:r>
      <w:r w:rsidR="001D64AA">
        <w:rPr>
          <w:rFonts w:ascii="Arial" w:hAnsi="Arial" w:cs="Arial"/>
        </w:rPr>
        <w:t xml:space="preserve">en </w:t>
      </w:r>
      <w:r w:rsidRPr="00756E67">
        <w:rPr>
          <w:rFonts w:ascii="Arial" w:hAnsi="Arial" w:cs="Arial"/>
        </w:rPr>
        <w:t>la Declaración Universal de los Derechos Humanos de las Naciones Unidas (1948) se promulga el derecho de todas las personas de disfrutar del nivel de vida adecuado en términos de salud, bienestar y el derecho al descanso</w:t>
      </w:r>
      <w:r w:rsidR="001D64AA">
        <w:rPr>
          <w:rFonts w:ascii="Arial" w:hAnsi="Arial" w:cs="Arial"/>
        </w:rPr>
        <w:t xml:space="preserve"> e insta</w:t>
      </w:r>
      <w:r w:rsidRPr="00756E67">
        <w:rPr>
          <w:rFonts w:ascii="Arial" w:hAnsi="Arial" w:cs="Arial"/>
        </w:rPr>
        <w:t xml:space="preserve"> </w:t>
      </w:r>
      <w:r w:rsidR="001D64AA">
        <w:rPr>
          <w:rFonts w:ascii="Arial" w:hAnsi="Arial" w:cs="Arial"/>
        </w:rPr>
        <w:t>e</w:t>
      </w:r>
      <w:r w:rsidRPr="00756E67">
        <w:rPr>
          <w:rFonts w:ascii="Arial" w:hAnsi="Arial" w:cs="Arial"/>
        </w:rPr>
        <w:t xml:space="preserve">n su preámbulo “tanto individuos como las instituciones” </w:t>
      </w:r>
      <w:r w:rsidR="001D64AA">
        <w:rPr>
          <w:rFonts w:ascii="Arial" w:hAnsi="Arial" w:cs="Arial"/>
        </w:rPr>
        <w:t xml:space="preserve">a promover, </w:t>
      </w:r>
      <w:r w:rsidR="001D64AA">
        <w:rPr>
          <w:rFonts w:ascii="Roboto" w:hAnsi="Roboto"/>
          <w:color w:val="454545"/>
          <w:spacing w:val="-5"/>
          <w:shd w:val="clear" w:color="auto" w:fill="FFFFFF"/>
        </w:rPr>
        <w:t xml:space="preserve">mediante la enseñanza y la educación, el respeto a estos derechos y libertades y a asegurar </w:t>
      </w:r>
      <w:r w:rsidRPr="00756E67">
        <w:rPr>
          <w:rFonts w:ascii="Arial" w:hAnsi="Arial" w:cs="Arial"/>
        </w:rPr>
        <w:t xml:space="preserve">con medidas progresivas “su reconocimiento y aplicación universales y efectivos”. </w:t>
      </w:r>
    </w:p>
    <w:p w14:paraId="0A5F52A4" w14:textId="77777777" w:rsidR="00756E67" w:rsidRPr="00756E67" w:rsidRDefault="00756E67" w:rsidP="00756E67">
      <w:pPr>
        <w:spacing w:after="0" w:line="240" w:lineRule="auto"/>
        <w:jc w:val="both"/>
        <w:rPr>
          <w:rFonts w:ascii="Arial" w:hAnsi="Arial" w:cs="Arial"/>
        </w:rPr>
      </w:pPr>
    </w:p>
    <w:p w14:paraId="6D79F6BE" w14:textId="3EA24251" w:rsidR="00E0684E" w:rsidRDefault="00E0684E" w:rsidP="00756E67">
      <w:pPr>
        <w:spacing w:after="0" w:line="240" w:lineRule="auto"/>
        <w:jc w:val="both"/>
        <w:rPr>
          <w:rFonts w:ascii="Arial" w:hAnsi="Arial" w:cs="Arial"/>
        </w:rPr>
      </w:pPr>
      <w:r w:rsidRPr="5B622F50">
        <w:rPr>
          <w:rFonts w:ascii="Arial" w:hAnsi="Arial" w:cs="Arial"/>
        </w:rPr>
        <w:t xml:space="preserve">Que la Declaración de las Naciones Unidas “Nuestro Futuro común” o Informe </w:t>
      </w:r>
      <w:proofErr w:type="spellStart"/>
      <w:r w:rsidRPr="5B622F50">
        <w:rPr>
          <w:rFonts w:ascii="Arial" w:hAnsi="Arial" w:cs="Arial"/>
        </w:rPr>
        <w:t>Brundland</w:t>
      </w:r>
      <w:proofErr w:type="spellEnd"/>
      <w:r w:rsidR="00330D1D">
        <w:rPr>
          <w:rFonts w:ascii="Arial" w:hAnsi="Arial" w:cs="Arial"/>
        </w:rPr>
        <w:t>,</w:t>
      </w:r>
      <w:r w:rsidR="00E439BF" w:rsidRPr="5B622F50">
        <w:rPr>
          <w:rFonts w:ascii="Arial" w:hAnsi="Arial" w:cs="Arial"/>
        </w:rPr>
        <w:t xml:space="preserve"> </w:t>
      </w:r>
      <w:r w:rsidRPr="5B622F50">
        <w:rPr>
          <w:rFonts w:ascii="Arial" w:hAnsi="Arial" w:cs="Arial"/>
        </w:rPr>
        <w:t>introduc</w:t>
      </w:r>
      <w:r w:rsidR="00E62636" w:rsidRPr="5B622F50">
        <w:rPr>
          <w:rFonts w:ascii="Arial" w:hAnsi="Arial" w:cs="Arial"/>
        </w:rPr>
        <w:t>e</w:t>
      </w:r>
      <w:r w:rsidRPr="5B622F50">
        <w:rPr>
          <w:rFonts w:ascii="Arial" w:hAnsi="Arial" w:cs="Arial"/>
        </w:rPr>
        <w:t xml:space="preserve"> el concepto de desarrollo sostenible y fue el primer documento que integró de manera explícita las dimensiones económica, social y ambiental en un modelo de desarrollo global.</w:t>
      </w:r>
    </w:p>
    <w:p w14:paraId="33D84880" w14:textId="77777777" w:rsidR="00756E67" w:rsidRPr="00756E67" w:rsidRDefault="00756E67" w:rsidP="00756E67">
      <w:pPr>
        <w:spacing w:after="0" w:line="240" w:lineRule="auto"/>
        <w:jc w:val="both"/>
        <w:rPr>
          <w:rFonts w:ascii="Arial" w:hAnsi="Arial" w:cs="Arial"/>
        </w:rPr>
      </w:pPr>
    </w:p>
    <w:p w14:paraId="7AFBBF9F" w14:textId="337D2F92" w:rsidR="00E0684E" w:rsidRDefault="00330D1D" w:rsidP="00756E67">
      <w:pPr>
        <w:spacing w:after="0" w:line="240" w:lineRule="auto"/>
        <w:jc w:val="both"/>
        <w:rPr>
          <w:rFonts w:ascii="Arial" w:hAnsi="Arial" w:cs="Arial"/>
        </w:rPr>
      </w:pPr>
      <w:r>
        <w:rPr>
          <w:rFonts w:ascii="Arial" w:hAnsi="Arial" w:cs="Arial"/>
        </w:rPr>
        <w:t>Que El</w:t>
      </w:r>
      <w:r w:rsidR="00E0684E" w:rsidRPr="5B622F50">
        <w:rPr>
          <w:rFonts w:ascii="Arial" w:hAnsi="Arial" w:cs="Arial"/>
        </w:rPr>
        <w:t xml:space="preserve"> Pacto Global de las Naciones Unidas es una iniciativa que impulsa el compromiso del sector privado, el sector público y la sociedad civil para alinear sus estrategias y operaciones con diez principios universalmente aceptados en cuatro áreas clave: derechos humanos, estándares laborales, medio ambiente y lucha contra la corrupción. Además, busca contribuir al cumplimiento de los objetivos de desarrollo de las Naciones Unidas, tanto los Objetivos de Desarrollo del Milenio (ODM) como la nueva agenda de los Objetivos de Desarrollo Sostenible (ODS).</w:t>
      </w:r>
    </w:p>
    <w:p w14:paraId="4CF178CD" w14:textId="77777777" w:rsidR="00756E67" w:rsidRPr="00756E67" w:rsidRDefault="00756E67" w:rsidP="00756E67">
      <w:pPr>
        <w:spacing w:after="0" w:line="240" w:lineRule="auto"/>
        <w:jc w:val="both"/>
        <w:rPr>
          <w:rFonts w:ascii="Arial" w:hAnsi="Arial" w:cs="Arial"/>
        </w:rPr>
      </w:pPr>
    </w:p>
    <w:p w14:paraId="59180FED" w14:textId="097EB5BD" w:rsidR="00E0684E" w:rsidRDefault="00E0684E" w:rsidP="2B46A819">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la</w:t>
      </w:r>
      <w:r w:rsidR="000302F3" w:rsidRPr="5B622F50">
        <w:rPr>
          <w:rFonts w:ascii="Arial" w:hAnsi="Arial" w:cs="Arial"/>
          <w:sz w:val="22"/>
          <w:szCs w:val="22"/>
          <w:lang w:eastAsia="en-US"/>
        </w:rPr>
        <w:t xml:space="preserve"> norma</w:t>
      </w:r>
      <w:r w:rsidRPr="5B622F50">
        <w:rPr>
          <w:rFonts w:ascii="Arial" w:hAnsi="Arial" w:cs="Arial"/>
          <w:sz w:val="22"/>
          <w:szCs w:val="22"/>
          <w:lang w:eastAsia="en-US"/>
        </w:rPr>
        <w:t xml:space="preserve"> ISO 26000 es una guía internacional que proporciona directrices sobre responsabilidad social para todo tipo de organizaciones, tanto públicas como privadas. </w:t>
      </w:r>
      <w:r w:rsidR="0098655B" w:rsidRPr="5B622F50">
        <w:rPr>
          <w:rFonts w:ascii="Arial" w:hAnsi="Arial" w:cs="Arial"/>
          <w:sz w:val="22"/>
          <w:szCs w:val="22"/>
          <w:lang w:eastAsia="en-US"/>
        </w:rPr>
        <w:t>Esta</w:t>
      </w:r>
      <w:r w:rsidR="000302F3" w:rsidRPr="5B622F50">
        <w:rPr>
          <w:rFonts w:ascii="Arial" w:hAnsi="Arial" w:cs="Arial"/>
          <w:sz w:val="22"/>
          <w:szCs w:val="22"/>
          <w:lang w:eastAsia="en-US"/>
        </w:rPr>
        <w:t xml:space="preserve"> norma</w:t>
      </w:r>
      <w:r w:rsidRPr="5B622F50">
        <w:rPr>
          <w:rFonts w:ascii="Arial" w:hAnsi="Arial" w:cs="Arial"/>
          <w:sz w:val="22"/>
          <w:szCs w:val="22"/>
          <w:lang w:eastAsia="en-US"/>
        </w:rPr>
        <w:t xml:space="preserve"> actúa como un marco de referencia que ayuda a las entidades a operar de manera ética y transparente, contribuyendo al desarrollo sostenible a partir de siete materias fundamentales: gobernanza organizacional, derechos humanos, </w:t>
      </w:r>
      <w:r w:rsidR="00330D1D">
        <w:rPr>
          <w:rFonts w:ascii="Arial" w:hAnsi="Arial" w:cs="Arial"/>
          <w:sz w:val="22"/>
          <w:szCs w:val="22"/>
          <w:lang w:eastAsia="en-US"/>
        </w:rPr>
        <w:t>prácticas laborales</w:t>
      </w:r>
      <w:r w:rsidRPr="5B622F50">
        <w:rPr>
          <w:rFonts w:ascii="Arial" w:hAnsi="Arial" w:cs="Arial"/>
          <w:sz w:val="22"/>
          <w:szCs w:val="22"/>
          <w:lang w:eastAsia="en-US"/>
        </w:rPr>
        <w:t xml:space="preserve">, medio </w:t>
      </w:r>
      <w:r w:rsidRPr="5B622F50">
        <w:rPr>
          <w:rFonts w:ascii="Arial" w:hAnsi="Arial" w:cs="Arial"/>
          <w:sz w:val="22"/>
          <w:szCs w:val="22"/>
          <w:lang w:eastAsia="en-US"/>
        </w:rPr>
        <w:lastRenderedPageBreak/>
        <w:t>ambiente, prácticas justas de operación, asuntos de consumidores, participación y desarrollo de la comunidad.</w:t>
      </w:r>
    </w:p>
    <w:p w14:paraId="27A2DDED"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0B27EFBC" w14:textId="3A4ED67F" w:rsidR="00E0684E" w:rsidRDefault="00E0684E" w:rsidP="00756E67">
      <w:pPr>
        <w:spacing w:after="0" w:line="240" w:lineRule="auto"/>
        <w:jc w:val="both"/>
        <w:rPr>
          <w:rFonts w:ascii="Arial" w:hAnsi="Arial" w:cs="Arial"/>
        </w:rPr>
      </w:pPr>
      <w:r w:rsidRPr="5B622F50">
        <w:rPr>
          <w:rFonts w:ascii="Arial" w:hAnsi="Arial" w:cs="Arial"/>
        </w:rPr>
        <w:t>Que en el año 2000, 189 países adoptaron la Declaración del Milenio en el marco de la Asamblea General de Naciones Unidas, en la cual se comprometieron a alcanzar, en un plazo de quince años, un conjunto de ocho objetivos orientados a solucionar los principales problemas del desarrollo en el ámbito global, conocidos como los Objetivos de Desarrollo del Milenio (ODM),</w:t>
      </w:r>
      <w:r w:rsidR="00065D0B" w:rsidRPr="5B622F50">
        <w:rPr>
          <w:rFonts w:ascii="Arial" w:hAnsi="Arial" w:cs="Arial"/>
        </w:rPr>
        <w:t xml:space="preserve"> que</w:t>
      </w:r>
      <w:r w:rsidRPr="5B622F50">
        <w:rPr>
          <w:rFonts w:ascii="Arial" w:hAnsi="Arial" w:cs="Arial"/>
        </w:rPr>
        <w:t xml:space="preserve"> ofrecieron a las naciones un discurso común y permitieron a los Gobiernos plantearse metas específicas, facilitando su cuantificación y seguimiento. El balance en relación con su cumplimiento fue positivo y marcó un punto de partida para que fuera posible pensar en una agenda de desarrollo sostenible.  </w:t>
      </w:r>
    </w:p>
    <w:p w14:paraId="68489A7A" w14:textId="77777777" w:rsidR="00756E67" w:rsidRPr="00756E67" w:rsidRDefault="00756E67" w:rsidP="00756E67">
      <w:pPr>
        <w:spacing w:after="0" w:line="240" w:lineRule="auto"/>
        <w:jc w:val="both"/>
        <w:rPr>
          <w:rFonts w:ascii="Arial" w:hAnsi="Arial" w:cs="Arial"/>
        </w:rPr>
      </w:pPr>
    </w:p>
    <w:p w14:paraId="1624C3B6" w14:textId="53682789" w:rsidR="00E0684E" w:rsidRDefault="00065D0B"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a</w:t>
      </w:r>
      <w:r w:rsidR="00E0684E" w:rsidRPr="5B622F50">
        <w:rPr>
          <w:rFonts w:ascii="Arial" w:hAnsi="Arial" w:cs="Arial"/>
          <w:sz w:val="22"/>
          <w:szCs w:val="22"/>
          <w:lang w:eastAsia="en-US"/>
        </w:rPr>
        <w:t xml:space="preserve">ctualmente, </w:t>
      </w:r>
      <w:r w:rsidR="00330D1D">
        <w:rPr>
          <w:rFonts w:ascii="Arial" w:hAnsi="Arial" w:cs="Arial"/>
          <w:sz w:val="22"/>
          <w:szCs w:val="22"/>
          <w:lang w:eastAsia="en-US"/>
        </w:rPr>
        <w:t>E</w:t>
      </w:r>
      <w:r w:rsidR="00E0684E" w:rsidRPr="5B622F50">
        <w:rPr>
          <w:rFonts w:ascii="Arial" w:hAnsi="Arial" w:cs="Arial"/>
          <w:sz w:val="22"/>
          <w:szCs w:val="22"/>
          <w:lang w:eastAsia="en-US"/>
        </w:rPr>
        <w:t>l Pacto Global tiene presencia en más de 130 países y cuenta con aproximadamente 12.900 organizaciones adheridas en todo el mundo, consolidándose como la iniciativa de ciudadanía corporativa más grande a nivel global.</w:t>
      </w:r>
    </w:p>
    <w:p w14:paraId="7ADB389B"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1B74CA60" w14:textId="7B4A19A6" w:rsidR="00E0684E" w:rsidRDefault="00065D0B" w:rsidP="00756E67">
      <w:pPr>
        <w:spacing w:after="0" w:line="240" w:lineRule="auto"/>
        <w:jc w:val="both"/>
        <w:rPr>
          <w:rFonts w:ascii="Arial" w:hAnsi="Arial" w:cs="Arial"/>
        </w:rPr>
      </w:pPr>
      <w:r w:rsidRPr="5B622F50">
        <w:rPr>
          <w:rFonts w:ascii="Arial" w:hAnsi="Arial" w:cs="Arial"/>
        </w:rPr>
        <w:t>Que l</w:t>
      </w:r>
      <w:r w:rsidR="00E0684E" w:rsidRPr="5B622F50">
        <w:rPr>
          <w:rFonts w:ascii="Arial" w:hAnsi="Arial" w:cs="Arial"/>
        </w:rPr>
        <w:t xml:space="preserve">a Conferencia de las Naciones Unidas sobre el Desarrollo Sostenible (Rio+20), celebrada en 2012, reconoció los avances logrados por los diferentes países en el marco de los </w:t>
      </w:r>
      <w:r w:rsidR="21ADAEA0" w:rsidRPr="5B622F50">
        <w:rPr>
          <w:rFonts w:ascii="Arial" w:hAnsi="Arial" w:cs="Arial"/>
        </w:rPr>
        <w:t xml:space="preserve">  (Objetivos de Desarrollo del Milenio (ODM) </w:t>
      </w:r>
      <w:r w:rsidR="00E0684E" w:rsidRPr="5B622F50">
        <w:rPr>
          <w:rFonts w:ascii="Arial" w:hAnsi="Arial" w:cs="Arial"/>
        </w:rPr>
        <w:t xml:space="preserve"> e identificó la necesidad de ampliar la visión de desarrollo contemplada en la Declaración del Milenio. También se identificó la importancia de establecer metas más ambiciosas a nivel mundial para mejorar la calidad de vida de la población. Colombia jugó un papel protagónico en estas negociaciones internacionales al proponer la estructuración de esta nueva agenda global de desarrollo orientada a solucionar los principales obstáculos identificados en los quince años de implementación de los ODM. </w:t>
      </w:r>
    </w:p>
    <w:p w14:paraId="6F876FE2" w14:textId="77777777" w:rsidR="00756E67" w:rsidRPr="00756E67" w:rsidRDefault="00756E67" w:rsidP="00756E67">
      <w:pPr>
        <w:spacing w:after="0" w:line="240" w:lineRule="auto"/>
        <w:jc w:val="both"/>
        <w:rPr>
          <w:rFonts w:ascii="Arial" w:hAnsi="Arial" w:cs="Arial"/>
        </w:rPr>
      </w:pPr>
    </w:p>
    <w:p w14:paraId="6A84939F" w14:textId="77777777" w:rsidR="00E0684E" w:rsidRDefault="00E0684E" w:rsidP="00756E67">
      <w:pPr>
        <w:spacing w:after="0" w:line="240" w:lineRule="auto"/>
        <w:jc w:val="both"/>
        <w:rPr>
          <w:rFonts w:ascii="Arial" w:hAnsi="Arial" w:cs="Arial"/>
        </w:rPr>
      </w:pPr>
      <w:r w:rsidRPr="00756E67">
        <w:rPr>
          <w:rFonts w:ascii="Arial" w:hAnsi="Arial" w:cs="Arial"/>
        </w:rPr>
        <w:t>Que en el año 2015, con el apoyo de numerosos países y la vinculación de organizaciones internacionales y actores no gubernamentales, se logró la adopción de la Agenda 2030 para el Desarrollo Sostenible con 17 Objetivos de Desarrollo Sostenible (ODS), por parte de 193 países miembros de la Organización de Naciones Unidas (ONU).</w:t>
      </w:r>
    </w:p>
    <w:p w14:paraId="4F596F23" w14:textId="77777777" w:rsidR="00756E67" w:rsidRPr="00756E67" w:rsidRDefault="00756E67" w:rsidP="00756E67">
      <w:pPr>
        <w:spacing w:after="0" w:line="240" w:lineRule="auto"/>
        <w:jc w:val="both"/>
        <w:rPr>
          <w:rFonts w:ascii="Arial" w:hAnsi="Arial" w:cs="Arial"/>
        </w:rPr>
      </w:pPr>
    </w:p>
    <w:p w14:paraId="7B20374A" w14:textId="5AA47FDD" w:rsidR="00E0684E" w:rsidRDefault="00E0684E" w:rsidP="00756E67">
      <w:pPr>
        <w:spacing w:after="0" w:line="240" w:lineRule="auto"/>
        <w:jc w:val="both"/>
        <w:rPr>
          <w:rFonts w:ascii="Arial" w:hAnsi="Arial" w:cs="Arial"/>
        </w:rPr>
      </w:pPr>
      <w:r w:rsidRPr="5B622F50">
        <w:rPr>
          <w:rFonts w:ascii="Arial" w:hAnsi="Arial" w:cs="Arial"/>
        </w:rPr>
        <w:t>Que la nueva agenda global adopt</w:t>
      </w:r>
      <w:r w:rsidR="10C980B7" w:rsidRPr="5B622F50">
        <w:rPr>
          <w:rFonts w:ascii="Arial" w:hAnsi="Arial" w:cs="Arial"/>
        </w:rPr>
        <w:t>ó</w:t>
      </w:r>
      <w:r w:rsidRPr="5B622F50">
        <w:rPr>
          <w:rFonts w:ascii="Arial" w:hAnsi="Arial" w:cs="Arial"/>
        </w:rPr>
        <w:t xml:space="preserve"> una visión transformadora del desarrollo y, por lo tanto, plantea retos importantes en términos institucionales y de política necesarios para su implementación.  Los ODS constituyen un elemento integrador de todas las agendas que actualmente adelanta el país en materia de desarrollo, así como un marco que permite alinear de manera coherente acciones tanto públicas como privadas alrededor de un objetivo común.</w:t>
      </w:r>
    </w:p>
    <w:p w14:paraId="45FCD1EC" w14:textId="77777777" w:rsidR="00756E67" w:rsidRPr="00756E67" w:rsidRDefault="00756E67" w:rsidP="00756E67">
      <w:pPr>
        <w:spacing w:after="0" w:line="240" w:lineRule="auto"/>
        <w:jc w:val="both"/>
        <w:rPr>
          <w:rFonts w:ascii="Arial" w:hAnsi="Arial" w:cs="Arial"/>
        </w:rPr>
      </w:pPr>
    </w:p>
    <w:p w14:paraId="1DF60DBE" w14:textId="04B02C80" w:rsidR="00E0684E" w:rsidRDefault="008A508F"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d</w:t>
      </w:r>
      <w:r w:rsidR="00E0684E" w:rsidRPr="5B622F50">
        <w:rPr>
          <w:rFonts w:ascii="Arial" w:hAnsi="Arial" w:cs="Arial"/>
          <w:sz w:val="22"/>
          <w:szCs w:val="22"/>
          <w:lang w:val="es-ES" w:eastAsia="en-US"/>
        </w:rPr>
        <w:t xml:space="preserve">ado que el Pacto Global es un instrumento de adhesión voluntaria para empresas, sindicatos y organizaciones de la sociedad civil, su implementación implica que las entidades que se </w:t>
      </w:r>
      <w:r w:rsidR="001D1447" w:rsidRPr="5B622F50">
        <w:rPr>
          <w:rFonts w:ascii="Arial" w:hAnsi="Arial" w:cs="Arial"/>
          <w:sz w:val="22"/>
          <w:szCs w:val="22"/>
          <w:lang w:val="es-ES" w:eastAsia="en-US"/>
        </w:rPr>
        <w:t>unen</w:t>
      </w:r>
      <w:r w:rsidR="03B22DBF" w:rsidRPr="5B622F50">
        <w:rPr>
          <w:rFonts w:ascii="Arial" w:hAnsi="Arial" w:cs="Arial"/>
          <w:sz w:val="22"/>
          <w:szCs w:val="22"/>
          <w:lang w:val="es-ES" w:eastAsia="en-US"/>
        </w:rPr>
        <w:t xml:space="preserve">, </w:t>
      </w:r>
      <w:r w:rsidR="00E0684E" w:rsidRPr="5B622F50">
        <w:rPr>
          <w:rFonts w:ascii="Arial" w:hAnsi="Arial" w:cs="Arial"/>
          <w:sz w:val="22"/>
          <w:szCs w:val="22"/>
          <w:lang w:val="es-ES" w:eastAsia="en-US"/>
        </w:rPr>
        <w:t>asumen de manera libre y consciente, el compromiso de incorporar los diez principios en sus actividades diarias.</w:t>
      </w:r>
    </w:p>
    <w:p w14:paraId="66279DE1"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77DBE05B" w14:textId="7B16EEAE" w:rsidR="00E0684E" w:rsidRDefault="00E0684E" w:rsidP="2B46A819">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 xml:space="preserve">Que la </w:t>
      </w:r>
      <w:r w:rsidR="0FED1A35" w:rsidRPr="5B622F50">
        <w:rPr>
          <w:rFonts w:ascii="Arial" w:hAnsi="Arial" w:cs="Arial"/>
          <w:sz w:val="22"/>
          <w:szCs w:val="22"/>
          <w:lang w:val="es-ES" w:eastAsia="en-US"/>
        </w:rPr>
        <w:t>Norma</w:t>
      </w:r>
      <w:r w:rsidRPr="5B622F50">
        <w:rPr>
          <w:rFonts w:ascii="Arial" w:hAnsi="Arial" w:cs="Arial"/>
          <w:sz w:val="22"/>
          <w:szCs w:val="22"/>
          <w:lang w:val="es-ES" w:eastAsia="en-US"/>
        </w:rPr>
        <w:t xml:space="preserve"> Técnica Colombiana (NTC 180) de Responsabilidad Social</w:t>
      </w:r>
      <w:r w:rsidR="008B689A" w:rsidRPr="5B622F50">
        <w:rPr>
          <w:rFonts w:ascii="Arial" w:hAnsi="Arial" w:cs="Arial"/>
          <w:sz w:val="22"/>
          <w:szCs w:val="22"/>
          <w:lang w:val="es-ES" w:eastAsia="en-US"/>
        </w:rPr>
        <w:t xml:space="preserve"> es un</w:t>
      </w:r>
      <w:r w:rsidRPr="5B622F50">
        <w:rPr>
          <w:rFonts w:ascii="Arial" w:hAnsi="Arial" w:cs="Arial"/>
          <w:sz w:val="22"/>
          <w:szCs w:val="22"/>
          <w:lang w:val="es-ES" w:eastAsia="en-US"/>
        </w:rPr>
        <w:t xml:space="preserve"> documento elaborado por el </w:t>
      </w:r>
      <w:r w:rsidR="00110443">
        <w:rPr>
          <w:rFonts w:ascii="Arial" w:hAnsi="Arial" w:cs="Arial"/>
          <w:sz w:val="22"/>
          <w:szCs w:val="22"/>
          <w:lang w:val="es-ES" w:eastAsia="en-US"/>
        </w:rPr>
        <w:t>C</w:t>
      </w:r>
      <w:r w:rsidRPr="5B622F50">
        <w:rPr>
          <w:rFonts w:ascii="Arial" w:hAnsi="Arial" w:cs="Arial"/>
          <w:sz w:val="22"/>
          <w:szCs w:val="22"/>
          <w:lang w:val="es-ES" w:eastAsia="en-US"/>
        </w:rPr>
        <w:t>omité Técnico Colombia 180 del Icontec que proporciona las directrices para establecer, implementar, mantener y mejorar de forma continua un enfoque de responsabilidad social y sostenibilidad en la gestión</w:t>
      </w:r>
      <w:r w:rsidR="008B689A" w:rsidRPr="5B622F50">
        <w:rPr>
          <w:rFonts w:ascii="Arial" w:hAnsi="Arial" w:cs="Arial"/>
          <w:sz w:val="22"/>
          <w:szCs w:val="22"/>
          <w:lang w:val="es-ES" w:eastAsia="en-US"/>
        </w:rPr>
        <w:t>,</w:t>
      </w:r>
      <w:r w:rsidRPr="5B622F50">
        <w:rPr>
          <w:rFonts w:ascii="Arial" w:hAnsi="Arial" w:cs="Arial"/>
          <w:sz w:val="22"/>
          <w:szCs w:val="22"/>
          <w:lang w:val="es-ES" w:eastAsia="en-US"/>
        </w:rPr>
        <w:t xml:space="preserve"> y propende por involucrar a las partes interesadas (</w:t>
      </w:r>
      <w:proofErr w:type="spellStart"/>
      <w:r w:rsidRPr="00514FCF">
        <w:rPr>
          <w:rFonts w:ascii="Arial" w:hAnsi="Arial" w:cs="Arial"/>
          <w:i/>
          <w:sz w:val="22"/>
          <w:szCs w:val="22"/>
          <w:lang w:val="es-ES" w:eastAsia="en-US"/>
        </w:rPr>
        <w:t>Stakeholders</w:t>
      </w:r>
      <w:proofErr w:type="spellEnd"/>
      <w:r w:rsidRPr="00514FCF">
        <w:rPr>
          <w:rFonts w:ascii="Arial" w:hAnsi="Arial" w:cs="Arial"/>
          <w:i/>
          <w:sz w:val="22"/>
          <w:szCs w:val="22"/>
          <w:lang w:val="es-ES" w:eastAsia="en-US"/>
        </w:rPr>
        <w:t>)</w:t>
      </w:r>
      <w:r w:rsidRPr="5B622F50">
        <w:rPr>
          <w:rFonts w:ascii="Arial" w:hAnsi="Arial" w:cs="Arial"/>
          <w:sz w:val="22"/>
          <w:szCs w:val="22"/>
          <w:lang w:val="es-ES" w:eastAsia="en-US"/>
        </w:rPr>
        <w:t xml:space="preserve"> en un desempeño socialmente responsable.</w:t>
      </w:r>
    </w:p>
    <w:p w14:paraId="7EE6EB48"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493B0429" w14:textId="0C01357B" w:rsidR="00E0684E" w:rsidRDefault="00E0684E" w:rsidP="00756E67">
      <w:pPr>
        <w:spacing w:after="0" w:line="240" w:lineRule="auto"/>
        <w:jc w:val="both"/>
        <w:rPr>
          <w:rFonts w:ascii="Arial" w:hAnsi="Arial" w:cs="Arial"/>
        </w:rPr>
      </w:pPr>
      <w:r w:rsidRPr="5B622F50">
        <w:rPr>
          <w:rFonts w:ascii="Arial" w:hAnsi="Arial" w:cs="Arial"/>
        </w:rPr>
        <w:t>Que el CONPES 3918 de 2018 adoptó la Estrategia para la Implementación de los Objetivos de Desarrollo Sostenible (ODS), estableciendo un conjunto de indicadores y metas para su seguimiento. Además, defin</w:t>
      </w:r>
      <w:r w:rsidR="00022765">
        <w:rPr>
          <w:rFonts w:ascii="Arial" w:hAnsi="Arial" w:cs="Arial"/>
        </w:rPr>
        <w:t>ió</w:t>
      </w:r>
      <w:r w:rsidRPr="5B622F50">
        <w:rPr>
          <w:rFonts w:ascii="Arial" w:hAnsi="Arial" w:cs="Arial"/>
        </w:rPr>
        <w:t xml:space="preserve"> los responsables de su </w:t>
      </w:r>
      <w:r w:rsidRPr="5B622F50">
        <w:rPr>
          <w:rFonts w:ascii="Arial" w:hAnsi="Arial" w:cs="Arial"/>
        </w:rPr>
        <w:lastRenderedPageBreak/>
        <w:t>cumplimiento, el plan de fortalecimiento estadístico para mejorar los sistemas de información, la estrategia de territorialización de los ODS y los lineamientos para la articulación con actores no gubernamentales.</w:t>
      </w:r>
    </w:p>
    <w:p w14:paraId="70404C4E" w14:textId="77777777" w:rsidR="00756E67" w:rsidRPr="00756E67" w:rsidRDefault="00756E67" w:rsidP="00756E67">
      <w:pPr>
        <w:spacing w:after="0" w:line="240" w:lineRule="auto"/>
        <w:jc w:val="both"/>
        <w:rPr>
          <w:rFonts w:ascii="Arial" w:hAnsi="Arial" w:cs="Arial"/>
        </w:rPr>
      </w:pPr>
    </w:p>
    <w:p w14:paraId="781B7188" w14:textId="33C7F268" w:rsidR="00E0684E" w:rsidRDefault="00345D46"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e</w:t>
      </w:r>
      <w:r w:rsidR="00E0684E" w:rsidRPr="5B622F50">
        <w:rPr>
          <w:rFonts w:ascii="Arial" w:hAnsi="Arial" w:cs="Arial"/>
          <w:sz w:val="22"/>
          <w:szCs w:val="22"/>
          <w:lang w:eastAsia="en-US"/>
        </w:rPr>
        <w:t>n este contexto, se hace necesario liderar acciones que permitan una mayor comprensión y puesta en práctica de estos principios, así como la difusión de herramientas que faciliten la adopción de estándares relevantes en materia de Sostenibilidad.</w:t>
      </w:r>
    </w:p>
    <w:p w14:paraId="6941B95D"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4FDF6A0A" w14:textId="736DE5C5" w:rsidR="00E0684E" w:rsidRDefault="00036BA6" w:rsidP="5B622F50">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c</w:t>
      </w:r>
      <w:r w:rsidR="00E0684E" w:rsidRPr="5B622F50">
        <w:rPr>
          <w:rFonts w:ascii="Arial" w:hAnsi="Arial" w:cs="Arial"/>
          <w:sz w:val="22"/>
          <w:szCs w:val="22"/>
          <w:lang w:val="es-ES" w:eastAsia="en-US"/>
        </w:rPr>
        <w:t>on el propósito de adoptar, respaldar y promover estrategias alineadas con los Objetivos de Desarrollo Sostenible de las Naciones Unidas, el Pacto Global y la ISO 26000</w:t>
      </w:r>
      <w:r w:rsidR="00AD3F1A">
        <w:rPr>
          <w:rFonts w:ascii="Arial" w:hAnsi="Arial" w:cs="Arial"/>
          <w:sz w:val="22"/>
          <w:szCs w:val="22"/>
          <w:lang w:val="es-ES" w:eastAsia="en-US"/>
        </w:rPr>
        <w:t>, Guía de Responsabilidad Social,</w:t>
      </w:r>
      <w:r w:rsidR="00E0684E" w:rsidRPr="5B622F50">
        <w:rPr>
          <w:rFonts w:ascii="Arial" w:hAnsi="Arial" w:cs="Arial"/>
          <w:sz w:val="22"/>
          <w:szCs w:val="22"/>
          <w:lang w:val="es-ES" w:eastAsia="en-US"/>
        </w:rPr>
        <w:t xml:space="preserve"> el ICETEX propende por integrar un modelo de sostenibilidad que esté alineada con la visión de la Entidad y genere valor a sus públicos de interés. </w:t>
      </w:r>
    </w:p>
    <w:p w14:paraId="2DA6EE54" w14:textId="77777777" w:rsidR="00B13BF1" w:rsidRDefault="00B13BF1" w:rsidP="00756E67">
      <w:pPr>
        <w:pStyle w:val="NormalWeb"/>
        <w:spacing w:before="0" w:beforeAutospacing="0" w:after="0" w:afterAutospacing="0"/>
        <w:jc w:val="both"/>
        <w:rPr>
          <w:rFonts w:ascii="Arial" w:eastAsiaTheme="minorHAnsi" w:hAnsi="Arial" w:cs="Arial"/>
          <w:sz w:val="22"/>
          <w:szCs w:val="22"/>
          <w:lang w:eastAsia="en-US"/>
        </w:rPr>
      </w:pPr>
    </w:p>
    <w:p w14:paraId="63FAD7BB" w14:textId="5869424E" w:rsidR="00457F69" w:rsidRPr="00457F69" w:rsidRDefault="00036BA6"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w:t>
      </w:r>
      <w:r w:rsidR="00B13BF1" w:rsidRPr="5B622F50">
        <w:rPr>
          <w:rFonts w:ascii="Arial" w:hAnsi="Arial" w:cs="Arial"/>
          <w:sz w:val="22"/>
          <w:szCs w:val="22"/>
          <w:lang w:eastAsia="en-US"/>
        </w:rPr>
        <w:t xml:space="preserve">as razones de oportunidad y conveniencia que justifican la expedición de la nueva </w:t>
      </w:r>
      <w:r w:rsidR="00B13BF1" w:rsidRPr="5B622F50">
        <w:rPr>
          <w:rFonts w:ascii="Arial" w:hAnsi="Arial" w:cs="Arial"/>
          <w:color w:val="000000" w:themeColor="text1"/>
          <w:sz w:val="22"/>
          <w:szCs w:val="22"/>
          <w:lang w:eastAsia="en-US"/>
        </w:rPr>
        <w:t xml:space="preserve">resolución para implementar el modelo de sostenibilidad del ICETEX radican en la necesidad de actualizar el enfoque institucional de responsabilidad social previsto </w:t>
      </w:r>
      <w:r w:rsidR="00457F69" w:rsidRPr="5B622F50">
        <w:rPr>
          <w:rFonts w:ascii="Arial" w:hAnsi="Arial" w:cs="Arial"/>
          <w:color w:val="000000" w:themeColor="text1"/>
          <w:sz w:val="22"/>
          <w:szCs w:val="22"/>
          <w:lang w:eastAsia="en-US"/>
        </w:rPr>
        <w:t>en la</w:t>
      </w:r>
      <w:r w:rsidR="00B13BF1" w:rsidRPr="5B622F50">
        <w:rPr>
          <w:rFonts w:ascii="Arial" w:hAnsi="Arial" w:cs="Arial"/>
          <w:color w:val="000000" w:themeColor="text1"/>
          <w:sz w:val="22"/>
          <w:szCs w:val="22"/>
          <w:lang w:eastAsia="en-US"/>
        </w:rPr>
        <w:t xml:space="preserve"> Resolución 0383 de 2022</w:t>
      </w:r>
      <w:r w:rsidR="00457F69" w:rsidRPr="5B622F50">
        <w:rPr>
          <w:rFonts w:ascii="Arial" w:hAnsi="Arial" w:cs="Arial"/>
          <w:color w:val="000000" w:themeColor="text1"/>
          <w:sz w:val="22"/>
          <w:szCs w:val="22"/>
          <w:lang w:eastAsia="en-US"/>
        </w:rPr>
        <w:t xml:space="preserve"> “Por la cual se adopta la iniciativa de Responsabilidad Social y Sostenibilidad Institucional – IRSSI del ICETEX”</w:t>
      </w:r>
      <w:r w:rsidR="00B13BF1" w:rsidRPr="5B622F50">
        <w:rPr>
          <w:rFonts w:ascii="Arial" w:hAnsi="Arial" w:cs="Arial"/>
          <w:color w:val="000000" w:themeColor="text1"/>
          <w:sz w:val="22"/>
          <w:szCs w:val="22"/>
          <w:lang w:eastAsia="en-US"/>
        </w:rPr>
        <w:t xml:space="preserve">, considerado hoy insuficiente. </w:t>
      </w:r>
    </w:p>
    <w:p w14:paraId="24815B8B" w14:textId="77777777" w:rsidR="00457F69" w:rsidRDefault="00457F69" w:rsidP="00756E67">
      <w:pPr>
        <w:pStyle w:val="NormalWeb"/>
        <w:spacing w:before="0" w:beforeAutospacing="0" w:after="0" w:afterAutospacing="0"/>
        <w:jc w:val="both"/>
        <w:rPr>
          <w:rFonts w:ascii="Arial" w:eastAsiaTheme="minorHAnsi" w:hAnsi="Arial" w:cs="Arial"/>
          <w:sz w:val="22"/>
          <w:szCs w:val="22"/>
          <w:highlight w:val="yellow"/>
          <w:lang w:eastAsia="en-US"/>
        </w:rPr>
      </w:pPr>
    </w:p>
    <w:p w14:paraId="0E1399E1" w14:textId="1B5275E8" w:rsidR="00466A7D" w:rsidRPr="00457F69" w:rsidRDefault="00863101" w:rsidP="2B46A819">
      <w:pPr>
        <w:pStyle w:val="NormalWeb"/>
        <w:spacing w:before="0" w:beforeAutospacing="0" w:after="0" w:afterAutospacing="0"/>
        <w:jc w:val="both"/>
        <w:rPr>
          <w:rFonts w:ascii="Arial" w:hAnsi="Arial" w:cs="Arial"/>
          <w:sz w:val="22"/>
          <w:szCs w:val="22"/>
          <w:lang w:val="es-ES" w:eastAsia="en-US"/>
        </w:rPr>
      </w:pPr>
      <w:r w:rsidRPr="5B622F50">
        <w:rPr>
          <w:rFonts w:ascii="Arial" w:hAnsi="Arial" w:cs="Arial"/>
          <w:sz w:val="22"/>
          <w:szCs w:val="22"/>
          <w:lang w:val="es-ES" w:eastAsia="en-US"/>
        </w:rPr>
        <w:t>Que l</w:t>
      </w:r>
      <w:r w:rsidR="00B13BF1" w:rsidRPr="5B622F50">
        <w:rPr>
          <w:rFonts w:ascii="Arial" w:hAnsi="Arial" w:cs="Arial"/>
          <w:sz w:val="22"/>
          <w:szCs w:val="22"/>
          <w:lang w:val="es-ES" w:eastAsia="en-US"/>
        </w:rPr>
        <w:t>a sostenibilidad, a diferencia de la responsabilidad social institucional, no se concibe como un conjunto de acciones voluntarias aisladas, sino como un enfoque transversal e integrado al núcleo de la misión institucional. En el caso del ICETEX, este núcleo es el otorgamiento de crédito</w:t>
      </w:r>
      <w:r w:rsidR="2BB7185B" w:rsidRPr="5B622F50">
        <w:rPr>
          <w:rFonts w:ascii="Arial" w:hAnsi="Arial" w:cs="Arial"/>
          <w:sz w:val="22"/>
          <w:szCs w:val="22"/>
          <w:lang w:val="es-ES" w:eastAsia="en-US"/>
        </w:rPr>
        <w:t>s</w:t>
      </w:r>
      <w:r w:rsidR="00B13BF1" w:rsidRPr="5B622F50">
        <w:rPr>
          <w:rFonts w:ascii="Arial" w:hAnsi="Arial" w:cs="Arial"/>
          <w:sz w:val="22"/>
          <w:szCs w:val="22"/>
          <w:lang w:val="es-ES" w:eastAsia="en-US"/>
        </w:rPr>
        <w:t xml:space="preserve"> educativo</w:t>
      </w:r>
      <w:r w:rsidR="0DA52C4E" w:rsidRPr="5B622F50">
        <w:rPr>
          <w:rFonts w:ascii="Arial" w:hAnsi="Arial" w:cs="Arial"/>
          <w:sz w:val="22"/>
          <w:szCs w:val="22"/>
          <w:lang w:val="es-ES" w:eastAsia="en-US"/>
        </w:rPr>
        <w:t>s</w:t>
      </w:r>
      <w:r w:rsidR="00B13BF1" w:rsidRPr="5B622F50">
        <w:rPr>
          <w:rFonts w:ascii="Arial" w:hAnsi="Arial" w:cs="Arial"/>
          <w:sz w:val="22"/>
          <w:szCs w:val="22"/>
          <w:lang w:val="es-ES" w:eastAsia="en-US"/>
        </w:rPr>
        <w:t xml:space="preserve"> como instrumento para promover la equidad, la calidad educativa y la movilidad social.</w:t>
      </w:r>
      <w:r w:rsidR="00B13BF1" w:rsidRPr="5B622F50">
        <w:rPr>
          <w:lang w:val="es-ES"/>
        </w:rPr>
        <w:t xml:space="preserve"> </w:t>
      </w:r>
      <w:r w:rsidR="00B13BF1" w:rsidRPr="5B622F50">
        <w:rPr>
          <w:rFonts w:ascii="Arial" w:hAnsi="Arial" w:cs="Arial"/>
          <w:sz w:val="22"/>
          <w:szCs w:val="22"/>
          <w:lang w:val="es-ES" w:eastAsia="en-US"/>
        </w:rPr>
        <w:t xml:space="preserve">El ICETEX tiene la responsabilidad de estructurar un modelo de gestión en sostenibilidad alineado con el lenguaje actual de sostenibilidad enmarcado </w:t>
      </w:r>
      <w:r w:rsidR="00457F69" w:rsidRPr="5B622F50">
        <w:rPr>
          <w:rFonts w:ascii="Arial" w:hAnsi="Arial" w:cs="Arial"/>
          <w:sz w:val="22"/>
          <w:szCs w:val="22"/>
          <w:lang w:val="es-ES" w:eastAsia="en-US"/>
        </w:rPr>
        <w:t>en los</w:t>
      </w:r>
      <w:r w:rsidR="00B13BF1" w:rsidRPr="5B622F50">
        <w:rPr>
          <w:rFonts w:ascii="Arial" w:hAnsi="Arial" w:cs="Arial"/>
          <w:sz w:val="22"/>
          <w:szCs w:val="22"/>
          <w:lang w:val="es-ES" w:eastAsia="en-US"/>
        </w:rPr>
        <w:t xml:space="preserve"> Objetivos de Desarrollo Sostenible (ODS)</w:t>
      </w:r>
      <w:r w:rsidR="00B14F61" w:rsidRPr="5B622F50">
        <w:rPr>
          <w:rFonts w:ascii="Arial" w:hAnsi="Arial" w:cs="Arial"/>
          <w:sz w:val="22"/>
          <w:szCs w:val="22"/>
          <w:lang w:val="es-ES" w:eastAsia="en-US"/>
        </w:rPr>
        <w:t xml:space="preserve"> de</w:t>
      </w:r>
      <w:r w:rsidR="00B13BF1" w:rsidRPr="5B622F50">
        <w:rPr>
          <w:rFonts w:ascii="Arial" w:hAnsi="Arial" w:cs="Arial"/>
          <w:sz w:val="22"/>
          <w:szCs w:val="22"/>
          <w:lang w:val="es-ES" w:eastAsia="en-US"/>
        </w:rPr>
        <w:t xml:space="preserve"> la Agenda 2030, </w:t>
      </w:r>
      <w:r w:rsidR="00FE6DCE" w:rsidRPr="5B622F50">
        <w:rPr>
          <w:rFonts w:ascii="Arial" w:hAnsi="Arial" w:cs="Arial"/>
          <w:sz w:val="22"/>
          <w:szCs w:val="22"/>
          <w:lang w:val="es-ES" w:eastAsia="en-US"/>
        </w:rPr>
        <w:t>e</w:t>
      </w:r>
      <w:r w:rsidR="00B13BF1" w:rsidRPr="5B622F50">
        <w:rPr>
          <w:rFonts w:ascii="Arial" w:hAnsi="Arial" w:cs="Arial"/>
          <w:sz w:val="22"/>
          <w:szCs w:val="22"/>
          <w:lang w:val="es-ES" w:eastAsia="en-US"/>
        </w:rPr>
        <w:t xml:space="preserve">l </w:t>
      </w:r>
      <w:r w:rsidR="600ADB41" w:rsidRPr="5B622F50">
        <w:rPr>
          <w:rFonts w:ascii="Arial" w:hAnsi="Arial" w:cs="Arial"/>
          <w:sz w:val="22"/>
          <w:szCs w:val="22"/>
          <w:lang w:val="es-ES" w:eastAsia="en-US"/>
        </w:rPr>
        <w:t>P</w:t>
      </w:r>
      <w:r w:rsidR="00B13BF1" w:rsidRPr="5B622F50">
        <w:rPr>
          <w:rFonts w:ascii="Arial" w:hAnsi="Arial" w:cs="Arial"/>
          <w:sz w:val="22"/>
          <w:szCs w:val="22"/>
          <w:lang w:val="es-ES" w:eastAsia="en-US"/>
        </w:rPr>
        <w:t>acto Global</w:t>
      </w:r>
      <w:r w:rsidR="68A713C2" w:rsidRPr="5B622F50">
        <w:rPr>
          <w:rFonts w:ascii="Arial" w:hAnsi="Arial" w:cs="Arial"/>
          <w:sz w:val="22"/>
          <w:szCs w:val="22"/>
          <w:lang w:val="es-ES" w:eastAsia="en-US"/>
        </w:rPr>
        <w:t xml:space="preserve"> de Las Naciones Unidas</w:t>
      </w:r>
      <w:r w:rsidR="00B13BF1" w:rsidRPr="5B622F50">
        <w:rPr>
          <w:rFonts w:ascii="Arial" w:hAnsi="Arial" w:cs="Arial"/>
          <w:sz w:val="22"/>
          <w:szCs w:val="22"/>
          <w:lang w:val="es-ES" w:eastAsia="en-US"/>
        </w:rPr>
        <w:t xml:space="preserve">,  </w:t>
      </w:r>
      <w:r w:rsidR="00457F69" w:rsidRPr="5B622F50">
        <w:rPr>
          <w:rFonts w:ascii="Arial" w:hAnsi="Arial" w:cs="Arial"/>
          <w:sz w:val="22"/>
          <w:szCs w:val="22"/>
          <w:lang w:val="es-ES" w:eastAsia="en-US"/>
        </w:rPr>
        <w:t>así</w:t>
      </w:r>
      <w:r w:rsidR="00B13BF1" w:rsidRPr="5B622F50">
        <w:rPr>
          <w:rFonts w:ascii="Arial" w:hAnsi="Arial" w:cs="Arial"/>
          <w:sz w:val="22"/>
          <w:szCs w:val="22"/>
          <w:lang w:val="es-ES" w:eastAsia="en-US"/>
        </w:rPr>
        <w:t xml:space="preserve"> como </w:t>
      </w:r>
      <w:r w:rsidR="00457F69" w:rsidRPr="5B622F50">
        <w:rPr>
          <w:rFonts w:ascii="Arial" w:hAnsi="Arial" w:cs="Arial"/>
          <w:sz w:val="22"/>
          <w:szCs w:val="22"/>
          <w:lang w:val="es-ES" w:eastAsia="en-US"/>
        </w:rPr>
        <w:t>l</w:t>
      </w:r>
      <w:r w:rsidR="00B13BF1" w:rsidRPr="5B622F50">
        <w:rPr>
          <w:rFonts w:ascii="Arial" w:hAnsi="Arial" w:cs="Arial"/>
          <w:sz w:val="22"/>
          <w:szCs w:val="22"/>
          <w:lang w:val="es-ES" w:eastAsia="en-US"/>
        </w:rPr>
        <w:t xml:space="preserve">a Ley 152 de 1994 (Ley Orgánica del Plan de Desarrollo) y el CONPES 3918 de 2018, los cuales reconocen la sostenibilidad como principio orientador en la legislación </w:t>
      </w:r>
      <w:r w:rsidR="00FE6DCE" w:rsidRPr="5B622F50">
        <w:rPr>
          <w:rFonts w:ascii="Arial" w:hAnsi="Arial" w:cs="Arial"/>
          <w:sz w:val="22"/>
          <w:szCs w:val="22"/>
          <w:lang w:val="es-ES" w:eastAsia="en-US"/>
        </w:rPr>
        <w:t>c</w:t>
      </w:r>
      <w:r w:rsidR="00B13BF1" w:rsidRPr="5B622F50">
        <w:rPr>
          <w:rFonts w:ascii="Arial" w:hAnsi="Arial" w:cs="Arial"/>
          <w:sz w:val="22"/>
          <w:szCs w:val="22"/>
          <w:lang w:val="es-ES" w:eastAsia="en-US"/>
        </w:rPr>
        <w:t xml:space="preserve">olombiana. </w:t>
      </w:r>
    </w:p>
    <w:p w14:paraId="5E2E9CFA" w14:textId="77777777" w:rsidR="00457F69" w:rsidRPr="00457F69" w:rsidRDefault="00457F69" w:rsidP="00756E67">
      <w:pPr>
        <w:pStyle w:val="NormalWeb"/>
        <w:spacing w:before="0" w:beforeAutospacing="0" w:after="0" w:afterAutospacing="0"/>
        <w:jc w:val="both"/>
        <w:rPr>
          <w:rFonts w:ascii="Arial" w:eastAsiaTheme="minorHAnsi" w:hAnsi="Arial" w:cs="Arial"/>
          <w:sz w:val="22"/>
          <w:szCs w:val="22"/>
          <w:lang w:eastAsia="en-US"/>
        </w:rPr>
      </w:pPr>
    </w:p>
    <w:p w14:paraId="66C79BFE" w14:textId="4192C133" w:rsidR="00B13BF1" w:rsidRDefault="00FE6DCE" w:rsidP="5B622F50">
      <w:pPr>
        <w:pStyle w:val="NormalWeb"/>
        <w:spacing w:before="0" w:beforeAutospacing="0" w:after="0" w:afterAutospacing="0"/>
        <w:jc w:val="both"/>
        <w:rPr>
          <w:rFonts w:ascii="Arial" w:hAnsi="Arial" w:cs="Arial"/>
          <w:sz w:val="22"/>
          <w:szCs w:val="22"/>
          <w:lang w:eastAsia="en-US"/>
        </w:rPr>
      </w:pPr>
      <w:r w:rsidRPr="5B622F50">
        <w:rPr>
          <w:rFonts w:ascii="Arial" w:hAnsi="Arial" w:cs="Arial"/>
          <w:sz w:val="22"/>
          <w:szCs w:val="22"/>
          <w:lang w:eastAsia="en-US"/>
        </w:rPr>
        <w:t>Que l</w:t>
      </w:r>
      <w:r w:rsidR="00B13BF1" w:rsidRPr="5B622F50">
        <w:rPr>
          <w:rFonts w:ascii="Arial" w:hAnsi="Arial" w:cs="Arial"/>
          <w:sz w:val="22"/>
          <w:szCs w:val="22"/>
          <w:lang w:eastAsia="en-US"/>
        </w:rPr>
        <w:t xml:space="preserve">a actualización del modelo institucional no solo garantiza la coherencia normativa y la legitimidad de las </w:t>
      </w:r>
      <w:r w:rsidR="00457F69" w:rsidRPr="5B622F50">
        <w:rPr>
          <w:rFonts w:ascii="Arial" w:hAnsi="Arial" w:cs="Arial"/>
          <w:sz w:val="22"/>
          <w:szCs w:val="22"/>
          <w:lang w:eastAsia="en-US"/>
        </w:rPr>
        <w:t>decisiones,</w:t>
      </w:r>
      <w:r w:rsidR="00B13BF1" w:rsidRPr="5B622F50">
        <w:rPr>
          <w:rFonts w:ascii="Arial" w:hAnsi="Arial" w:cs="Arial"/>
          <w:sz w:val="22"/>
          <w:szCs w:val="22"/>
          <w:lang w:eastAsia="en-US"/>
        </w:rPr>
        <w:t xml:space="preserve"> sino que fortalece la capacidad y la oportunidad de consolidar acciones a fin de </w:t>
      </w:r>
      <w:r w:rsidR="00457F69" w:rsidRPr="5B622F50">
        <w:rPr>
          <w:rFonts w:ascii="Arial" w:hAnsi="Arial" w:cs="Arial"/>
          <w:sz w:val="22"/>
          <w:szCs w:val="22"/>
          <w:lang w:eastAsia="en-US"/>
        </w:rPr>
        <w:t>ser un</w:t>
      </w:r>
      <w:r w:rsidR="00B13BF1" w:rsidRPr="5B622F50">
        <w:rPr>
          <w:rFonts w:ascii="Arial" w:hAnsi="Arial" w:cs="Arial"/>
          <w:sz w:val="22"/>
          <w:szCs w:val="22"/>
          <w:lang w:eastAsia="en-US"/>
        </w:rPr>
        <w:t xml:space="preserve"> referente nacional de sostenibilidad en el ámbito de la educación superior pública</w:t>
      </w:r>
      <w:r w:rsidRPr="5B622F50">
        <w:rPr>
          <w:rFonts w:ascii="Arial" w:hAnsi="Arial" w:cs="Arial"/>
          <w:sz w:val="22"/>
          <w:szCs w:val="22"/>
          <w:lang w:eastAsia="en-US"/>
        </w:rPr>
        <w:t>.</w:t>
      </w:r>
    </w:p>
    <w:p w14:paraId="22B665D4" w14:textId="77777777" w:rsidR="00756E67" w:rsidRPr="00756E67" w:rsidRDefault="00756E67" w:rsidP="00756E67">
      <w:pPr>
        <w:pStyle w:val="NormalWeb"/>
        <w:spacing w:before="0" w:beforeAutospacing="0" w:after="0" w:afterAutospacing="0"/>
        <w:jc w:val="both"/>
        <w:rPr>
          <w:rFonts w:ascii="Arial" w:eastAsiaTheme="minorHAnsi" w:hAnsi="Arial" w:cs="Arial"/>
          <w:sz w:val="22"/>
          <w:szCs w:val="22"/>
          <w:lang w:eastAsia="en-US"/>
        </w:rPr>
      </w:pPr>
    </w:p>
    <w:p w14:paraId="5E4F1FBA" w14:textId="77777777" w:rsidR="00C16A09" w:rsidRPr="00C16A09" w:rsidRDefault="00C16A09" w:rsidP="00C16A09">
      <w:pPr>
        <w:pStyle w:val="Textoindependiente"/>
        <w:spacing w:after="0"/>
        <w:jc w:val="both"/>
        <w:rPr>
          <w:rFonts w:ascii="Arial" w:eastAsia="Arial" w:hAnsi="Arial" w:cs="Arial"/>
          <w:sz w:val="22"/>
          <w:szCs w:val="22"/>
          <w:lang w:eastAsia="es-ES"/>
        </w:rPr>
      </w:pPr>
      <w:r w:rsidRPr="00C16A09">
        <w:rPr>
          <w:rFonts w:ascii="Arial" w:eastAsia="Arial" w:hAnsi="Arial" w:cs="Arial"/>
          <w:sz w:val="22"/>
          <w:szCs w:val="22"/>
          <w:lang w:eastAsia="es-ES"/>
        </w:rPr>
        <w:t>Que de acuerdo con el documento CONPES 3816 de 2 de octubre de 2014, la política de</w:t>
      </w:r>
    </w:p>
    <w:p w14:paraId="719408DE" w14:textId="676A1526" w:rsidR="00C16A09" w:rsidRDefault="00C16A09" w:rsidP="00C16A09">
      <w:pPr>
        <w:pStyle w:val="Textoindependiente"/>
        <w:spacing w:after="0"/>
        <w:jc w:val="both"/>
        <w:rPr>
          <w:rFonts w:ascii="Arial" w:eastAsia="Arial" w:hAnsi="Arial" w:cs="Arial"/>
          <w:sz w:val="22"/>
          <w:szCs w:val="22"/>
          <w:lang w:eastAsia="es-ES"/>
        </w:rPr>
      </w:pPr>
      <w:r w:rsidRPr="00C16A09">
        <w:rPr>
          <w:rFonts w:ascii="Arial" w:eastAsia="Arial" w:hAnsi="Arial" w:cs="Arial"/>
          <w:sz w:val="22"/>
          <w:szCs w:val="22"/>
          <w:lang w:eastAsia="es-ES"/>
        </w:rPr>
        <w:t>Mejora Normativa tiene como objetivo promover el uso de herramientas y buenas prácticas</w:t>
      </w:r>
      <w:r>
        <w:rPr>
          <w:rFonts w:ascii="Arial" w:eastAsia="Arial" w:hAnsi="Arial" w:cs="Arial"/>
          <w:sz w:val="22"/>
          <w:szCs w:val="22"/>
          <w:lang w:eastAsia="es-ES"/>
        </w:rPr>
        <w:t xml:space="preserve"> </w:t>
      </w:r>
      <w:r w:rsidRPr="00C16A09">
        <w:rPr>
          <w:rFonts w:ascii="Arial" w:eastAsia="Arial" w:hAnsi="Arial" w:cs="Arial"/>
          <w:sz w:val="22"/>
          <w:szCs w:val="22"/>
          <w:lang w:eastAsia="es-ES"/>
        </w:rPr>
        <w:t>regulatorias, a fin de lograr que las normas expedidas por la Rama Ejecutiva del Poder</w:t>
      </w:r>
      <w:r>
        <w:rPr>
          <w:rFonts w:ascii="Arial" w:eastAsia="Arial" w:hAnsi="Arial" w:cs="Arial"/>
          <w:sz w:val="22"/>
          <w:szCs w:val="22"/>
          <w:lang w:eastAsia="es-ES"/>
        </w:rPr>
        <w:t xml:space="preserve"> </w:t>
      </w:r>
      <w:r w:rsidRPr="00C16A09">
        <w:rPr>
          <w:rFonts w:ascii="Arial" w:eastAsia="Arial" w:hAnsi="Arial" w:cs="Arial"/>
          <w:sz w:val="22"/>
          <w:szCs w:val="22"/>
          <w:lang w:eastAsia="es-ES"/>
        </w:rPr>
        <w:t>Público, en los órdenes nacional y territorial, revistan los parámetros de calidad técnica y</w:t>
      </w:r>
      <w:r>
        <w:rPr>
          <w:rFonts w:ascii="Arial" w:eastAsia="Arial" w:hAnsi="Arial" w:cs="Arial"/>
          <w:sz w:val="22"/>
          <w:szCs w:val="22"/>
          <w:lang w:eastAsia="es-ES"/>
        </w:rPr>
        <w:t xml:space="preserve"> </w:t>
      </w:r>
      <w:r w:rsidRPr="00C16A09">
        <w:rPr>
          <w:rFonts w:ascii="Arial" w:eastAsia="Arial" w:hAnsi="Arial" w:cs="Arial"/>
          <w:sz w:val="22"/>
          <w:szCs w:val="22"/>
          <w:lang w:eastAsia="es-ES"/>
        </w:rPr>
        <w:t>jurídica; resultando eficaces, eficientes, transparentes, coherentes y simples en su</w:t>
      </w:r>
      <w:r>
        <w:rPr>
          <w:rFonts w:ascii="Arial" w:eastAsia="Arial" w:hAnsi="Arial" w:cs="Arial"/>
          <w:sz w:val="22"/>
          <w:szCs w:val="22"/>
          <w:lang w:eastAsia="es-ES"/>
        </w:rPr>
        <w:t xml:space="preserve"> </w:t>
      </w:r>
      <w:r w:rsidRPr="00C16A09">
        <w:rPr>
          <w:rFonts w:ascii="Arial" w:eastAsia="Arial" w:hAnsi="Arial" w:cs="Arial"/>
          <w:sz w:val="22"/>
          <w:szCs w:val="22"/>
          <w:lang w:eastAsia="es-ES"/>
        </w:rPr>
        <w:t>aplicación. En este sentido, el Instituto Colombiano de Crédito Educativo y Estudios</w:t>
      </w:r>
      <w:r>
        <w:rPr>
          <w:rFonts w:ascii="Arial" w:eastAsia="Arial" w:hAnsi="Arial" w:cs="Arial"/>
          <w:sz w:val="22"/>
          <w:szCs w:val="22"/>
          <w:lang w:eastAsia="es-ES"/>
        </w:rPr>
        <w:t xml:space="preserve"> </w:t>
      </w:r>
      <w:r w:rsidRPr="00C16A09">
        <w:rPr>
          <w:rFonts w:ascii="Arial" w:eastAsia="Arial" w:hAnsi="Arial" w:cs="Arial"/>
          <w:sz w:val="22"/>
          <w:szCs w:val="22"/>
          <w:lang w:eastAsia="es-ES"/>
        </w:rPr>
        <w:t>Técnicos en el Exterior, Mariano Ospina Pérez - ICETEX - se compromete a promover la</w:t>
      </w:r>
      <w:r>
        <w:rPr>
          <w:rFonts w:ascii="Arial" w:eastAsia="Arial" w:hAnsi="Arial" w:cs="Arial"/>
          <w:sz w:val="22"/>
          <w:szCs w:val="22"/>
          <w:lang w:eastAsia="es-ES"/>
        </w:rPr>
        <w:t xml:space="preserve"> </w:t>
      </w:r>
      <w:r w:rsidRPr="00C16A09">
        <w:rPr>
          <w:rFonts w:ascii="Arial" w:eastAsia="Arial" w:hAnsi="Arial" w:cs="Arial"/>
          <w:sz w:val="22"/>
          <w:szCs w:val="22"/>
          <w:lang w:eastAsia="es-ES"/>
        </w:rPr>
        <w:t>calidad en la producción de las normas, su impacto, la racionalización del inventario</w:t>
      </w:r>
      <w:r>
        <w:rPr>
          <w:rFonts w:ascii="Arial" w:eastAsia="Arial" w:hAnsi="Arial" w:cs="Arial"/>
          <w:sz w:val="22"/>
          <w:szCs w:val="22"/>
          <w:lang w:eastAsia="es-ES"/>
        </w:rPr>
        <w:t xml:space="preserve"> </w:t>
      </w:r>
      <w:r w:rsidRPr="00C16A09">
        <w:rPr>
          <w:rFonts w:ascii="Arial" w:eastAsia="Arial" w:hAnsi="Arial" w:cs="Arial"/>
          <w:sz w:val="22"/>
          <w:szCs w:val="22"/>
          <w:lang w:eastAsia="es-ES"/>
        </w:rPr>
        <w:t>normativo, la participación y consulta pública en el proceso de elaboración de las normas,</w:t>
      </w:r>
      <w:r>
        <w:rPr>
          <w:rFonts w:ascii="Arial" w:eastAsia="Arial" w:hAnsi="Arial" w:cs="Arial"/>
          <w:sz w:val="22"/>
          <w:szCs w:val="22"/>
          <w:lang w:eastAsia="es-ES"/>
        </w:rPr>
        <w:t xml:space="preserve"> </w:t>
      </w:r>
      <w:r w:rsidRPr="00C16A09">
        <w:rPr>
          <w:rFonts w:ascii="Arial" w:eastAsia="Arial" w:hAnsi="Arial" w:cs="Arial"/>
          <w:sz w:val="22"/>
          <w:szCs w:val="22"/>
          <w:lang w:eastAsia="es-ES"/>
        </w:rPr>
        <w:t xml:space="preserve">al igual que la defensa y la divulgación del ordenamiento jurídico atinente a la Entidad. </w:t>
      </w:r>
      <w:r>
        <w:rPr>
          <w:rFonts w:ascii="Arial" w:eastAsia="Arial" w:hAnsi="Arial" w:cs="Arial"/>
          <w:sz w:val="22"/>
          <w:szCs w:val="22"/>
          <w:lang w:eastAsia="es-ES"/>
        </w:rPr>
        <w:t xml:space="preserve"> </w:t>
      </w:r>
    </w:p>
    <w:p w14:paraId="031451F2" w14:textId="77777777" w:rsidR="00C16A09" w:rsidRDefault="00C16A09" w:rsidP="00C16A09">
      <w:pPr>
        <w:pStyle w:val="Textoindependiente"/>
        <w:spacing w:after="0"/>
        <w:jc w:val="both"/>
        <w:rPr>
          <w:rFonts w:ascii="Arial" w:eastAsia="Arial" w:hAnsi="Arial" w:cs="Arial"/>
          <w:sz w:val="22"/>
          <w:szCs w:val="22"/>
          <w:lang w:eastAsia="es-ES"/>
        </w:rPr>
      </w:pPr>
    </w:p>
    <w:p w14:paraId="49347CF5" w14:textId="5405AE79" w:rsidR="00E0684E" w:rsidRPr="00756E67" w:rsidRDefault="00E0684E" w:rsidP="00C16A09">
      <w:pPr>
        <w:pStyle w:val="Textoindependiente"/>
        <w:spacing w:after="0"/>
        <w:jc w:val="both"/>
        <w:rPr>
          <w:rFonts w:ascii="Arial" w:eastAsia="Arial" w:hAnsi="Arial" w:cs="Arial"/>
          <w:sz w:val="22"/>
          <w:szCs w:val="22"/>
          <w:lang w:eastAsia="es-ES"/>
        </w:rPr>
      </w:pPr>
      <w:r w:rsidRPr="00756E67">
        <w:rPr>
          <w:rFonts w:ascii="Arial" w:eastAsia="Arial" w:hAnsi="Arial" w:cs="Arial"/>
          <w:sz w:val="22"/>
          <w:szCs w:val="22"/>
          <w:lang w:eastAsia="es-ES"/>
        </w:rPr>
        <w:t xml:space="preserve">Que, conforme con el numeral 8 del artículo 8 del Código de Procedimiento Administrativo y de lo Contencioso Administrativo el proyecto de la presente Resolución y sus documentos anexos fueron publicados para comentarios de los ciudadanos por un término de cinco (5) días hábiles entre el </w:t>
      </w:r>
      <w:proofErr w:type="spellStart"/>
      <w:r w:rsidR="00061925" w:rsidRPr="004D5A0F">
        <w:rPr>
          <w:rFonts w:ascii="Arial" w:eastAsia="Arial" w:hAnsi="Arial" w:cs="Arial"/>
          <w:sz w:val="22"/>
          <w:szCs w:val="22"/>
          <w:highlight w:val="yellow"/>
          <w:lang w:eastAsia="es-ES"/>
        </w:rPr>
        <w:t>xxx</w:t>
      </w:r>
      <w:proofErr w:type="spellEnd"/>
      <w:r w:rsidR="00061925"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de </w:t>
      </w:r>
      <w:proofErr w:type="spellStart"/>
      <w:r w:rsidR="00C16A09" w:rsidRPr="004D5A0F">
        <w:rPr>
          <w:rFonts w:ascii="Arial" w:eastAsia="Arial" w:hAnsi="Arial" w:cs="Arial"/>
          <w:sz w:val="22"/>
          <w:szCs w:val="22"/>
          <w:highlight w:val="yellow"/>
          <w:lang w:eastAsia="es-ES"/>
        </w:rPr>
        <w:t>xxxx</w:t>
      </w:r>
      <w:proofErr w:type="spellEnd"/>
      <w:r w:rsidR="00C16A09"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y el </w:t>
      </w:r>
      <w:proofErr w:type="spellStart"/>
      <w:r w:rsidR="00061925" w:rsidRPr="004D5A0F">
        <w:rPr>
          <w:rFonts w:ascii="Arial" w:eastAsia="Arial" w:hAnsi="Arial" w:cs="Arial"/>
          <w:sz w:val="22"/>
          <w:szCs w:val="22"/>
          <w:highlight w:val="yellow"/>
          <w:lang w:eastAsia="es-ES"/>
        </w:rPr>
        <w:t>xx</w:t>
      </w:r>
      <w:proofErr w:type="spellEnd"/>
      <w:r w:rsidR="00C16A09" w:rsidRPr="004D5A0F">
        <w:rPr>
          <w:rFonts w:ascii="Arial" w:eastAsia="Arial" w:hAnsi="Arial" w:cs="Arial"/>
          <w:sz w:val="22"/>
          <w:szCs w:val="22"/>
          <w:highlight w:val="yellow"/>
          <w:lang w:eastAsia="es-ES"/>
        </w:rPr>
        <w:t xml:space="preserve"> </w:t>
      </w:r>
      <w:r w:rsidRPr="004D5A0F">
        <w:rPr>
          <w:rFonts w:ascii="Arial" w:eastAsia="Arial" w:hAnsi="Arial" w:cs="Arial"/>
          <w:sz w:val="22"/>
          <w:szCs w:val="22"/>
          <w:highlight w:val="yellow"/>
          <w:lang w:eastAsia="es-ES"/>
        </w:rPr>
        <w:t xml:space="preserve">de </w:t>
      </w:r>
      <w:proofErr w:type="spellStart"/>
      <w:r w:rsidR="00C16A09" w:rsidRPr="004D5A0F">
        <w:rPr>
          <w:rFonts w:ascii="Arial" w:eastAsia="Arial" w:hAnsi="Arial" w:cs="Arial"/>
          <w:sz w:val="22"/>
          <w:szCs w:val="22"/>
          <w:highlight w:val="yellow"/>
          <w:lang w:eastAsia="es-ES"/>
        </w:rPr>
        <w:t>xxx</w:t>
      </w:r>
      <w:proofErr w:type="spellEnd"/>
      <w:r w:rsidR="00C16A09">
        <w:rPr>
          <w:rFonts w:ascii="Arial" w:eastAsia="Arial" w:hAnsi="Arial" w:cs="Arial"/>
          <w:sz w:val="22"/>
          <w:szCs w:val="22"/>
          <w:lang w:eastAsia="es-ES"/>
        </w:rPr>
        <w:t xml:space="preserve">  </w:t>
      </w:r>
      <w:r w:rsidRPr="00756E67">
        <w:rPr>
          <w:rFonts w:ascii="Arial" w:eastAsia="Arial" w:hAnsi="Arial" w:cs="Arial"/>
          <w:sz w:val="22"/>
          <w:szCs w:val="22"/>
          <w:lang w:eastAsia="es-ES"/>
        </w:rPr>
        <w:t xml:space="preserve">de 2025 a través del siguiente link: </w:t>
      </w:r>
      <w:hyperlink r:id="rId8">
        <w:r w:rsidRPr="00756E67">
          <w:rPr>
            <w:rStyle w:val="Hipervnculo"/>
            <w:rFonts w:ascii="Arial" w:eastAsia="Arial" w:hAnsi="Arial" w:cs="Arial"/>
            <w:sz w:val="22"/>
            <w:szCs w:val="22"/>
            <w:lang w:eastAsia="es-ES"/>
          </w:rPr>
          <w:t>https://web.icetex.gov.co/participa/consulta-ciudadana/proyectos-normativos-para-observaciones-ciudadanas</w:t>
        </w:r>
      </w:hyperlink>
      <w:r w:rsidRPr="00756E67">
        <w:rPr>
          <w:rFonts w:ascii="Arial" w:eastAsia="Arial" w:hAnsi="Arial" w:cs="Arial"/>
          <w:sz w:val="22"/>
          <w:szCs w:val="22"/>
          <w:lang w:eastAsia="es-ES"/>
        </w:rPr>
        <w:t>.</w:t>
      </w:r>
    </w:p>
    <w:p w14:paraId="7DAAA2FC" w14:textId="77777777" w:rsidR="00E0684E" w:rsidRPr="00756E67" w:rsidRDefault="00E0684E" w:rsidP="00756E67">
      <w:pPr>
        <w:pStyle w:val="Textoindependiente"/>
        <w:spacing w:after="0"/>
        <w:jc w:val="both"/>
        <w:rPr>
          <w:rFonts w:ascii="Arial" w:eastAsia="Arial" w:hAnsi="Arial" w:cs="Arial"/>
          <w:sz w:val="22"/>
          <w:szCs w:val="22"/>
          <w:lang w:eastAsia="es-ES"/>
        </w:rPr>
      </w:pPr>
    </w:p>
    <w:p w14:paraId="163B918A" w14:textId="7903414E" w:rsidR="00E0684E" w:rsidRPr="00756E67" w:rsidRDefault="00E0684E" w:rsidP="00756E67">
      <w:pPr>
        <w:pStyle w:val="Textoindependiente"/>
        <w:spacing w:after="0"/>
        <w:jc w:val="both"/>
        <w:rPr>
          <w:rFonts w:ascii="Arial" w:eastAsia="Arial" w:hAnsi="Arial" w:cs="Arial"/>
          <w:sz w:val="22"/>
          <w:szCs w:val="22"/>
          <w:lang w:eastAsia="es-ES"/>
        </w:rPr>
      </w:pPr>
      <w:r w:rsidRPr="00756E67">
        <w:rPr>
          <w:rFonts w:ascii="Arial" w:eastAsia="Arial" w:hAnsi="Arial" w:cs="Arial"/>
          <w:sz w:val="22"/>
          <w:szCs w:val="22"/>
          <w:lang w:eastAsia="es-ES"/>
        </w:rPr>
        <w:t xml:space="preserve">Que, resultado de la publicación para comentarios, en cumplimiento del ejercicio de participación ciudadana, no se recibieron observaciones al proyecto de </w:t>
      </w:r>
      <w:r w:rsidR="00061925">
        <w:rPr>
          <w:rFonts w:ascii="Arial" w:eastAsia="Arial" w:hAnsi="Arial" w:cs="Arial"/>
          <w:sz w:val="22"/>
          <w:szCs w:val="22"/>
          <w:lang w:eastAsia="es-ES"/>
        </w:rPr>
        <w:t>r</w:t>
      </w:r>
      <w:r w:rsidRPr="00756E67">
        <w:rPr>
          <w:rFonts w:ascii="Arial" w:eastAsia="Arial" w:hAnsi="Arial" w:cs="Arial"/>
          <w:sz w:val="22"/>
          <w:szCs w:val="22"/>
          <w:lang w:eastAsia="es-ES"/>
        </w:rPr>
        <w:t>esolución o sus documentos anexos por parte de la ciudadanía.</w:t>
      </w:r>
    </w:p>
    <w:p w14:paraId="064B1581" w14:textId="77777777" w:rsidR="00E0684E" w:rsidRPr="00756E67" w:rsidRDefault="00E0684E" w:rsidP="00756E67">
      <w:pPr>
        <w:pStyle w:val="Textoindependiente"/>
        <w:spacing w:after="0"/>
        <w:jc w:val="both"/>
        <w:rPr>
          <w:rFonts w:ascii="Arial" w:eastAsia="Arial" w:hAnsi="Arial" w:cs="Arial"/>
          <w:sz w:val="22"/>
          <w:szCs w:val="22"/>
          <w:lang w:eastAsia="es-ES"/>
        </w:rPr>
      </w:pPr>
    </w:p>
    <w:p w14:paraId="0984BC73" w14:textId="72F9CE26" w:rsidR="00E0684E" w:rsidRPr="00756E67" w:rsidRDefault="00E0684E" w:rsidP="00756E67">
      <w:pPr>
        <w:pStyle w:val="Textoindependiente"/>
        <w:spacing w:after="0"/>
        <w:jc w:val="both"/>
        <w:rPr>
          <w:rFonts w:ascii="Arial" w:eastAsia="Arial" w:hAnsi="Arial" w:cs="Arial"/>
          <w:sz w:val="22"/>
          <w:szCs w:val="22"/>
          <w:lang w:eastAsia="es-ES"/>
        </w:rPr>
      </w:pPr>
      <w:r w:rsidRPr="5B622F50">
        <w:rPr>
          <w:rFonts w:ascii="Arial" w:eastAsia="Arial" w:hAnsi="Arial" w:cs="Arial"/>
          <w:sz w:val="22"/>
          <w:szCs w:val="22"/>
          <w:lang w:eastAsia="es-ES"/>
        </w:rPr>
        <w:t>Que en mérito de lo expuesto,</w:t>
      </w:r>
    </w:p>
    <w:p w14:paraId="4F878FAF" w14:textId="77777777" w:rsidR="00D71483" w:rsidRPr="00756E67" w:rsidRDefault="00D71483" w:rsidP="00756E67">
      <w:pPr>
        <w:spacing w:after="0" w:line="240" w:lineRule="auto"/>
        <w:jc w:val="both"/>
        <w:rPr>
          <w:rFonts w:ascii="Arial" w:hAnsi="Arial" w:cs="Arial"/>
        </w:rPr>
      </w:pPr>
    </w:p>
    <w:p w14:paraId="72F2C42A" w14:textId="77777777" w:rsidR="00BC120B" w:rsidRPr="00756E67" w:rsidRDefault="00BC120B" w:rsidP="00756E67">
      <w:pPr>
        <w:spacing w:after="0" w:line="240" w:lineRule="auto"/>
        <w:jc w:val="both"/>
        <w:rPr>
          <w:rFonts w:ascii="Arial" w:hAnsi="Arial" w:cs="Arial"/>
        </w:rPr>
      </w:pPr>
    </w:p>
    <w:p w14:paraId="47492D8A" w14:textId="1049E351" w:rsidR="005854CA" w:rsidRPr="00756E67" w:rsidRDefault="005854CA" w:rsidP="00756E67">
      <w:pPr>
        <w:spacing w:after="0" w:line="240" w:lineRule="auto"/>
        <w:jc w:val="center"/>
        <w:rPr>
          <w:rFonts w:ascii="Arial" w:eastAsia="MS Gothic" w:hAnsi="Arial" w:cs="Arial"/>
          <w:b/>
          <w:iCs/>
          <w:caps/>
          <w:kern w:val="0"/>
          <w14:ligatures w14:val="none"/>
        </w:rPr>
      </w:pPr>
      <w:r w:rsidRPr="00756E67">
        <w:rPr>
          <w:rFonts w:ascii="Arial" w:eastAsia="MS Gothic" w:hAnsi="Arial" w:cs="Arial"/>
          <w:b/>
          <w:iCs/>
          <w:caps/>
          <w:kern w:val="0"/>
          <w14:ligatures w14:val="none"/>
        </w:rPr>
        <w:t>RESUELVE:</w:t>
      </w:r>
    </w:p>
    <w:p w14:paraId="5063DDE9" w14:textId="77777777" w:rsidR="00D71483" w:rsidRPr="00756E67" w:rsidRDefault="00D71483" w:rsidP="00756E67">
      <w:pPr>
        <w:spacing w:after="0" w:line="240" w:lineRule="auto"/>
        <w:jc w:val="both"/>
        <w:rPr>
          <w:rFonts w:ascii="Arial" w:eastAsia="MS Gothic" w:hAnsi="Arial" w:cs="Arial"/>
          <w:b/>
          <w:iCs/>
          <w:caps/>
          <w:kern w:val="0"/>
          <w14:ligatures w14:val="none"/>
        </w:rPr>
      </w:pPr>
    </w:p>
    <w:p w14:paraId="441C9476" w14:textId="77777777" w:rsidR="00C53C9B" w:rsidRPr="00756E67" w:rsidRDefault="00C53C9B" w:rsidP="00756E67">
      <w:pPr>
        <w:spacing w:after="0" w:line="240" w:lineRule="auto"/>
        <w:jc w:val="both"/>
        <w:rPr>
          <w:rFonts w:ascii="Arial" w:hAnsi="Arial" w:cs="Arial"/>
          <w:iCs/>
        </w:rPr>
      </w:pPr>
    </w:p>
    <w:p w14:paraId="0D91F887" w14:textId="51772AD6" w:rsidR="00E0684E" w:rsidRDefault="00E0684E" w:rsidP="00756E67">
      <w:pPr>
        <w:spacing w:after="0" w:line="240" w:lineRule="auto"/>
        <w:jc w:val="both"/>
        <w:rPr>
          <w:rFonts w:ascii="Arial" w:hAnsi="Arial" w:cs="Arial"/>
        </w:rPr>
      </w:pPr>
      <w:r w:rsidRPr="00756E67">
        <w:rPr>
          <w:rFonts w:ascii="Arial" w:hAnsi="Arial" w:cs="Arial"/>
          <w:b/>
        </w:rPr>
        <w:t>ARTÍCULO 1. ADOPCIÓN DEL MODELO DE SOSTENIBILIDAD</w:t>
      </w:r>
      <w:r w:rsidR="00C16A09">
        <w:rPr>
          <w:rFonts w:ascii="Arial" w:hAnsi="Arial" w:cs="Arial"/>
          <w:b/>
        </w:rPr>
        <w:t>.</w:t>
      </w:r>
      <w:r w:rsidRPr="00756E67">
        <w:rPr>
          <w:rFonts w:ascii="Arial" w:hAnsi="Arial" w:cs="Arial"/>
        </w:rPr>
        <w:t xml:space="preserve"> </w:t>
      </w:r>
      <w:r w:rsidR="00C16A09">
        <w:rPr>
          <w:rFonts w:ascii="Arial" w:hAnsi="Arial" w:cs="Arial"/>
        </w:rPr>
        <w:t>A</w:t>
      </w:r>
      <w:r w:rsidRPr="00756E67">
        <w:rPr>
          <w:rFonts w:ascii="Arial" w:hAnsi="Arial" w:cs="Arial"/>
        </w:rPr>
        <w:t xml:space="preserve">dóptese el Modelo de Sostenibilidad del ICETEX, que busca promover </w:t>
      </w:r>
      <w:r w:rsidR="00756E67">
        <w:rPr>
          <w:rFonts w:ascii="Arial" w:hAnsi="Arial" w:cs="Arial"/>
        </w:rPr>
        <w:t>la</w:t>
      </w:r>
      <w:r w:rsidRPr="00756E67">
        <w:rPr>
          <w:rFonts w:ascii="Arial" w:hAnsi="Arial" w:cs="Arial"/>
        </w:rPr>
        <w:t xml:space="preserve"> misión </w:t>
      </w:r>
      <w:r w:rsidR="00555CD9">
        <w:rPr>
          <w:rFonts w:ascii="Arial" w:hAnsi="Arial" w:cs="Arial"/>
        </w:rPr>
        <w:t xml:space="preserve">del ICETEX </w:t>
      </w:r>
      <w:r w:rsidRPr="00756E67">
        <w:rPr>
          <w:rFonts w:ascii="Arial" w:hAnsi="Arial" w:cs="Arial"/>
        </w:rPr>
        <w:t xml:space="preserve">a partir de una gestión sostenible, la cual tiene como fin promover la educación superior a través del otorgamiento de créditos educativos y su recaudo, con recursos propios o de terceros, a la población con menores posibilidades económicas y buen desempeño académico. </w:t>
      </w:r>
    </w:p>
    <w:p w14:paraId="6C3EC3DC" w14:textId="77777777" w:rsidR="00756E67" w:rsidRPr="00756E67" w:rsidRDefault="00756E67" w:rsidP="00756E67">
      <w:pPr>
        <w:spacing w:after="0" w:line="240" w:lineRule="auto"/>
        <w:jc w:val="both"/>
        <w:rPr>
          <w:rFonts w:ascii="Arial" w:hAnsi="Arial" w:cs="Arial"/>
        </w:rPr>
      </w:pPr>
    </w:p>
    <w:p w14:paraId="33F80E2A" w14:textId="0CED3604" w:rsidR="00E0684E" w:rsidRDefault="00E0684E" w:rsidP="00756E67">
      <w:pPr>
        <w:spacing w:after="0" w:line="240" w:lineRule="auto"/>
        <w:jc w:val="both"/>
        <w:rPr>
          <w:rFonts w:ascii="Arial" w:hAnsi="Arial" w:cs="Arial"/>
        </w:rPr>
      </w:pPr>
      <w:r w:rsidRPr="00756E67">
        <w:rPr>
          <w:rFonts w:ascii="Arial" w:hAnsi="Arial" w:cs="Arial"/>
        </w:rPr>
        <w:t xml:space="preserve">La sostenibilidad en ICETEX busca </w:t>
      </w:r>
      <w:r w:rsidR="00555CD9">
        <w:rPr>
          <w:rFonts w:ascii="Arial" w:hAnsi="Arial" w:cs="Arial"/>
        </w:rPr>
        <w:t xml:space="preserve">integrar </w:t>
      </w:r>
      <w:r w:rsidR="00555CD9" w:rsidRPr="00756E67">
        <w:rPr>
          <w:rFonts w:ascii="Arial" w:hAnsi="Arial" w:cs="Arial"/>
        </w:rPr>
        <w:t>prácticas</w:t>
      </w:r>
      <w:r w:rsidRPr="00756E67">
        <w:rPr>
          <w:rFonts w:ascii="Arial" w:hAnsi="Arial" w:cs="Arial"/>
        </w:rPr>
        <w:t xml:space="preserve"> sociales, ambientales y de gobernanza de manera transversal en todas nuestras actividades. </w:t>
      </w:r>
    </w:p>
    <w:p w14:paraId="31B3158F" w14:textId="77777777" w:rsidR="00756E67" w:rsidRPr="00756E67" w:rsidRDefault="00756E67" w:rsidP="00756E67">
      <w:pPr>
        <w:spacing w:after="0" w:line="240" w:lineRule="auto"/>
        <w:jc w:val="both"/>
        <w:rPr>
          <w:rFonts w:ascii="Arial" w:hAnsi="Arial" w:cs="Arial"/>
        </w:rPr>
      </w:pPr>
    </w:p>
    <w:p w14:paraId="4E4420CC" w14:textId="1FB1F74A" w:rsidR="00E0684E" w:rsidRDefault="008346AD" w:rsidP="00756E67">
      <w:pPr>
        <w:spacing w:after="0" w:line="240" w:lineRule="auto"/>
        <w:jc w:val="both"/>
        <w:rPr>
          <w:rFonts w:ascii="Arial" w:hAnsi="Arial" w:cs="Arial"/>
        </w:rPr>
      </w:pPr>
      <w:r w:rsidRPr="00330D1D">
        <w:rPr>
          <w:rFonts w:ascii="Arial" w:hAnsi="Arial" w:cs="Arial"/>
        </w:rPr>
        <w:t>S</w:t>
      </w:r>
      <w:r w:rsidR="235CFDF4" w:rsidRPr="00330D1D">
        <w:rPr>
          <w:rFonts w:ascii="Arial" w:hAnsi="Arial" w:cs="Arial"/>
        </w:rPr>
        <w:t>e</w:t>
      </w:r>
      <w:r w:rsidR="235CFDF4" w:rsidRPr="2B46A819">
        <w:rPr>
          <w:rFonts w:ascii="Arial" w:hAnsi="Arial" w:cs="Arial"/>
        </w:rPr>
        <w:t xml:space="preserve"> entiende </w:t>
      </w:r>
      <w:r w:rsidR="00E0684E" w:rsidRPr="2B46A819">
        <w:rPr>
          <w:rFonts w:ascii="Arial" w:hAnsi="Arial" w:cs="Arial"/>
        </w:rPr>
        <w:t xml:space="preserve">la sostenibilidad </w:t>
      </w:r>
      <w:r>
        <w:rPr>
          <w:rFonts w:ascii="Arial" w:hAnsi="Arial" w:cs="Arial"/>
        </w:rPr>
        <w:t xml:space="preserve">como </w:t>
      </w:r>
      <w:r w:rsidR="00E0684E" w:rsidRPr="2B46A819">
        <w:rPr>
          <w:rFonts w:ascii="Arial" w:hAnsi="Arial" w:cs="Arial"/>
        </w:rPr>
        <w:t xml:space="preserve">las acciones que </w:t>
      </w:r>
      <w:r w:rsidR="49E4FBD4" w:rsidRPr="2B46A819">
        <w:rPr>
          <w:rFonts w:ascii="Arial" w:hAnsi="Arial" w:cs="Arial"/>
        </w:rPr>
        <w:t xml:space="preserve">se efectúan </w:t>
      </w:r>
      <w:r w:rsidR="00E0684E" w:rsidRPr="2B46A819">
        <w:rPr>
          <w:rFonts w:ascii="Arial" w:hAnsi="Arial" w:cs="Arial"/>
        </w:rPr>
        <w:t xml:space="preserve"> en el presente, teniendo en cuenta el impacto que estas tendrán en el futuro, de manera que las decisiones </w:t>
      </w:r>
      <w:r w:rsidR="37A1777D" w:rsidRPr="2B46A819">
        <w:rPr>
          <w:rFonts w:ascii="Arial" w:hAnsi="Arial" w:cs="Arial"/>
        </w:rPr>
        <w:t xml:space="preserve">actuales promuevan </w:t>
      </w:r>
      <w:r w:rsidR="00E0684E" w:rsidRPr="2B46A819">
        <w:rPr>
          <w:rFonts w:ascii="Arial" w:hAnsi="Arial" w:cs="Arial"/>
        </w:rPr>
        <w:t xml:space="preserve"> el equilibrio entre el crecimiento económico, el desarrollo social y la sostenibilidad ambiental, dentro de un marco de gobernanza participativa y democrática. </w:t>
      </w:r>
    </w:p>
    <w:p w14:paraId="1D76474C" w14:textId="77777777" w:rsidR="004971AE" w:rsidRPr="00756E67" w:rsidRDefault="004971AE" w:rsidP="00756E67">
      <w:pPr>
        <w:spacing w:after="0" w:line="240" w:lineRule="auto"/>
        <w:jc w:val="both"/>
        <w:rPr>
          <w:rFonts w:ascii="Arial" w:hAnsi="Arial" w:cs="Arial"/>
        </w:rPr>
      </w:pPr>
    </w:p>
    <w:p w14:paraId="26AB0D26" w14:textId="09DB75DC" w:rsidR="00E0684E" w:rsidRDefault="00AF246A" w:rsidP="00756E67">
      <w:pPr>
        <w:spacing w:after="0" w:line="240" w:lineRule="auto"/>
        <w:jc w:val="both"/>
        <w:rPr>
          <w:rFonts w:ascii="Arial" w:hAnsi="Arial" w:cs="Arial"/>
        </w:rPr>
      </w:pPr>
      <w:r w:rsidRPr="2B46A819">
        <w:rPr>
          <w:rFonts w:ascii="Arial" w:hAnsi="Arial" w:cs="Arial"/>
        </w:rPr>
        <w:t>M</w:t>
      </w:r>
      <w:r w:rsidR="00E0684E" w:rsidRPr="2B46A819">
        <w:rPr>
          <w:rFonts w:ascii="Arial" w:hAnsi="Arial" w:cs="Arial"/>
        </w:rPr>
        <w:t>ediante la adopción del Modelo de Sostenibilidad</w:t>
      </w:r>
      <w:r w:rsidR="16AA8BBD" w:rsidRPr="2B46A819">
        <w:rPr>
          <w:rFonts w:ascii="Arial" w:hAnsi="Arial" w:cs="Arial"/>
        </w:rPr>
        <w:t>,</w:t>
      </w:r>
      <w:r w:rsidR="00E0684E" w:rsidRPr="2B46A819">
        <w:rPr>
          <w:rFonts w:ascii="Arial" w:hAnsi="Arial" w:cs="Arial"/>
        </w:rPr>
        <w:t xml:space="preserve"> la entidad adquiere un conjunto de compromisos y acciones necesarios para gestionar </w:t>
      </w:r>
      <w:r w:rsidR="303180CB" w:rsidRPr="2B46A819">
        <w:rPr>
          <w:rFonts w:ascii="Arial" w:hAnsi="Arial" w:cs="Arial"/>
        </w:rPr>
        <w:t xml:space="preserve">los </w:t>
      </w:r>
      <w:r w:rsidR="00E0684E" w:rsidRPr="2B46A819">
        <w:rPr>
          <w:rFonts w:ascii="Arial" w:hAnsi="Arial" w:cs="Arial"/>
        </w:rPr>
        <w:t>impactos sociales, ambientales y económicos</w:t>
      </w:r>
      <w:r w:rsidR="00B46AE2" w:rsidRPr="2B46A819">
        <w:rPr>
          <w:rFonts w:ascii="Arial" w:hAnsi="Arial" w:cs="Arial"/>
        </w:rPr>
        <w:t>,</w:t>
      </w:r>
      <w:r w:rsidR="00E0684E" w:rsidRPr="2B46A819">
        <w:rPr>
          <w:rFonts w:ascii="Arial" w:hAnsi="Arial" w:cs="Arial"/>
        </w:rPr>
        <w:t xml:space="preserve"> </w:t>
      </w:r>
      <w:r w:rsidR="00C16A09" w:rsidRPr="2B46A819">
        <w:rPr>
          <w:rFonts w:ascii="Arial" w:hAnsi="Arial" w:cs="Arial"/>
        </w:rPr>
        <w:t>así</w:t>
      </w:r>
      <w:r w:rsidR="00E0684E" w:rsidRPr="2B46A819">
        <w:rPr>
          <w:rFonts w:ascii="Arial" w:hAnsi="Arial" w:cs="Arial"/>
        </w:rPr>
        <w:t xml:space="preserve"> como la generación de valor en </w:t>
      </w:r>
      <w:r w:rsidR="5FAB2DA7" w:rsidRPr="2B46A819">
        <w:rPr>
          <w:rFonts w:ascii="Arial" w:hAnsi="Arial" w:cs="Arial"/>
        </w:rPr>
        <w:t xml:space="preserve">los </w:t>
      </w:r>
      <w:r w:rsidR="00E0684E" w:rsidRPr="2B46A819">
        <w:rPr>
          <w:rFonts w:ascii="Arial" w:hAnsi="Arial" w:cs="Arial"/>
        </w:rPr>
        <w:t xml:space="preserve"> grupos de interés articulados con los postulados del Pacto Global de las Naciones Unidas y con los Objetivos de Desarrollo Sostenible de </w:t>
      </w:r>
      <w:r w:rsidR="00B46AE2" w:rsidRPr="2B46A819">
        <w:rPr>
          <w:rFonts w:ascii="Arial" w:hAnsi="Arial" w:cs="Arial"/>
        </w:rPr>
        <w:t>l</w:t>
      </w:r>
      <w:r w:rsidR="00E0684E" w:rsidRPr="2B46A819">
        <w:rPr>
          <w:rFonts w:ascii="Arial" w:hAnsi="Arial" w:cs="Arial"/>
        </w:rPr>
        <w:t>as Naciones Unidas.</w:t>
      </w:r>
    </w:p>
    <w:p w14:paraId="5B758E3D" w14:textId="77777777" w:rsidR="009176CA" w:rsidRPr="00756E67" w:rsidRDefault="009176CA" w:rsidP="00756E67">
      <w:pPr>
        <w:spacing w:after="0" w:line="240" w:lineRule="auto"/>
        <w:jc w:val="both"/>
        <w:rPr>
          <w:rFonts w:ascii="Arial" w:hAnsi="Arial" w:cs="Arial"/>
        </w:rPr>
      </w:pPr>
    </w:p>
    <w:p w14:paraId="603C16C0" w14:textId="4F73AC72" w:rsidR="00555CD9" w:rsidRDefault="00E0684E" w:rsidP="00756E67">
      <w:pPr>
        <w:spacing w:after="0" w:line="240" w:lineRule="auto"/>
        <w:jc w:val="both"/>
        <w:rPr>
          <w:rFonts w:ascii="Arial" w:hAnsi="Arial" w:cs="Arial"/>
        </w:rPr>
      </w:pPr>
      <w:r w:rsidRPr="2B46A819">
        <w:rPr>
          <w:rFonts w:ascii="Arial" w:hAnsi="Arial" w:cs="Arial"/>
          <w:b/>
          <w:bCs/>
        </w:rPr>
        <w:t xml:space="preserve">ARTÍCULO 2. OBJETIVOS DE DESARROLLO SOSTENIBLE. </w:t>
      </w:r>
      <w:r w:rsidRPr="2B46A819">
        <w:rPr>
          <w:rFonts w:ascii="Arial" w:hAnsi="Arial" w:cs="Arial"/>
        </w:rPr>
        <w:t xml:space="preserve">El Modelo de Sostenibilidad del ICETEX está alineado principalmente </w:t>
      </w:r>
      <w:r w:rsidR="00514FCF" w:rsidRPr="2B46A819">
        <w:rPr>
          <w:rFonts w:ascii="Arial" w:hAnsi="Arial" w:cs="Arial"/>
        </w:rPr>
        <w:t>con los</w:t>
      </w:r>
      <w:r w:rsidR="6E337F2A" w:rsidRPr="2B46A819">
        <w:rPr>
          <w:rFonts w:ascii="Arial" w:hAnsi="Arial" w:cs="Arial"/>
        </w:rPr>
        <w:t xml:space="preserve"> </w:t>
      </w:r>
      <w:r w:rsidR="00514FCF" w:rsidRPr="2B46A819">
        <w:rPr>
          <w:rFonts w:ascii="Arial" w:hAnsi="Arial" w:cs="Arial"/>
        </w:rPr>
        <w:t>siguientes Objetivos</w:t>
      </w:r>
      <w:r w:rsidRPr="2B46A819">
        <w:rPr>
          <w:rFonts w:ascii="Arial" w:hAnsi="Arial" w:cs="Arial"/>
        </w:rPr>
        <w:t xml:space="preserve"> de Desarrollo Sostenible, a saber</w:t>
      </w:r>
      <w:r w:rsidR="00555CD9" w:rsidRPr="2B46A819">
        <w:rPr>
          <w:rFonts w:ascii="Arial" w:hAnsi="Arial" w:cs="Arial"/>
        </w:rPr>
        <w:t>:</w:t>
      </w:r>
    </w:p>
    <w:p w14:paraId="7FEDB17E" w14:textId="77777777" w:rsidR="00555CD9" w:rsidRDefault="00555CD9" w:rsidP="00756E67">
      <w:pPr>
        <w:spacing w:after="0" w:line="240" w:lineRule="auto"/>
        <w:jc w:val="both"/>
        <w:rPr>
          <w:rFonts w:ascii="Arial" w:hAnsi="Arial" w:cs="Arial"/>
        </w:rPr>
      </w:pPr>
    </w:p>
    <w:p w14:paraId="2DECF965" w14:textId="31C149E7"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w:t>
      </w:r>
      <w:r w:rsidR="00BE0DA3" w:rsidRPr="00514FCF">
        <w:rPr>
          <w:rFonts w:ascii="Arial" w:hAnsi="Arial" w:cs="Arial"/>
        </w:rPr>
        <w:t xml:space="preserve"> </w:t>
      </w:r>
      <w:r w:rsidRPr="00514FCF">
        <w:rPr>
          <w:rFonts w:ascii="Arial" w:hAnsi="Arial" w:cs="Arial"/>
        </w:rPr>
        <w:t>4</w:t>
      </w:r>
      <w:r w:rsidR="00BE0DA3" w:rsidRPr="00514FCF">
        <w:rPr>
          <w:rFonts w:ascii="Arial" w:hAnsi="Arial" w:cs="Arial"/>
        </w:rPr>
        <w:t xml:space="preserve"> </w:t>
      </w:r>
      <w:r w:rsidRPr="00514FCF">
        <w:rPr>
          <w:rFonts w:ascii="Arial" w:hAnsi="Arial" w:cs="Arial"/>
        </w:rPr>
        <w:t>Educación de Calidad</w:t>
      </w:r>
      <w:r w:rsidR="00555CD9" w:rsidRPr="00514FCF">
        <w:rPr>
          <w:rFonts w:ascii="Arial" w:hAnsi="Arial" w:cs="Arial"/>
        </w:rPr>
        <w:t xml:space="preserve">: garantizar una educación inclusiva, equidad y de calidad y promover oportunidades de aprendizaje durante toda la vida para todos. </w:t>
      </w:r>
    </w:p>
    <w:p w14:paraId="2451A72B" w14:textId="06809CE2"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 5 Igualdad de género</w:t>
      </w:r>
      <w:r w:rsidR="00555CD9" w:rsidRPr="00514FCF">
        <w:rPr>
          <w:rFonts w:ascii="Arial" w:hAnsi="Arial" w:cs="Arial"/>
        </w:rPr>
        <w:t>: lograr la igualdad entre los géneros y empoderar a todas la mujeres y niñas.</w:t>
      </w:r>
    </w:p>
    <w:p w14:paraId="64DD687B" w14:textId="42184BE1" w:rsidR="00555CD9" w:rsidRPr="00514FCF" w:rsidRDefault="00555CD9" w:rsidP="00514FCF">
      <w:pPr>
        <w:pStyle w:val="Prrafodelista"/>
        <w:numPr>
          <w:ilvl w:val="0"/>
          <w:numId w:val="8"/>
        </w:numPr>
        <w:spacing w:after="0" w:line="240" w:lineRule="auto"/>
        <w:jc w:val="both"/>
        <w:rPr>
          <w:rFonts w:ascii="Arial" w:hAnsi="Arial" w:cs="Arial"/>
        </w:rPr>
      </w:pPr>
      <w:r w:rsidRPr="00514FCF">
        <w:rPr>
          <w:rFonts w:ascii="Arial" w:hAnsi="Arial" w:cs="Arial"/>
        </w:rPr>
        <w:t>ODS 9 Industria, Innovación e in</w:t>
      </w:r>
      <w:r w:rsidR="00BE0DA3" w:rsidRPr="00514FCF">
        <w:rPr>
          <w:rFonts w:ascii="Arial" w:hAnsi="Arial" w:cs="Arial"/>
        </w:rPr>
        <w:t>f</w:t>
      </w:r>
      <w:r w:rsidRPr="00514FCF">
        <w:rPr>
          <w:rFonts w:ascii="Arial" w:hAnsi="Arial" w:cs="Arial"/>
        </w:rPr>
        <w:t>raestructuras: Construir infraestructuras resilientes, promover la industrialización y fomentar la innovación.</w:t>
      </w:r>
    </w:p>
    <w:p w14:paraId="5F6435F2" w14:textId="3923E196" w:rsidR="00555CD9" w:rsidRPr="00514FCF"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 10 Reducción de las desigualdades</w:t>
      </w:r>
      <w:r w:rsidR="00555CD9" w:rsidRPr="00514FCF">
        <w:rPr>
          <w:rFonts w:ascii="Arial" w:hAnsi="Arial" w:cs="Arial"/>
        </w:rPr>
        <w:t>: reducir la desigualdad en y entre los países.</w:t>
      </w:r>
    </w:p>
    <w:p w14:paraId="59A6B3FD" w14:textId="3B59692A" w:rsidR="009176CA" w:rsidRPr="00B46AE2" w:rsidRDefault="00E0684E" w:rsidP="00514FCF">
      <w:pPr>
        <w:pStyle w:val="Prrafodelista"/>
        <w:numPr>
          <w:ilvl w:val="0"/>
          <w:numId w:val="8"/>
        </w:numPr>
        <w:spacing w:after="0" w:line="240" w:lineRule="auto"/>
        <w:jc w:val="both"/>
        <w:rPr>
          <w:rFonts w:ascii="Arial" w:hAnsi="Arial" w:cs="Arial"/>
        </w:rPr>
      </w:pPr>
      <w:r w:rsidRPr="00514FCF">
        <w:rPr>
          <w:rFonts w:ascii="Arial" w:hAnsi="Arial" w:cs="Arial"/>
        </w:rPr>
        <w:t>ODS</w:t>
      </w:r>
      <w:r w:rsidR="53619151" w:rsidRPr="2B46A819">
        <w:rPr>
          <w:rFonts w:ascii="Arial" w:hAnsi="Arial" w:cs="Arial"/>
        </w:rPr>
        <w:t xml:space="preserve"> </w:t>
      </w:r>
      <w:r w:rsidRPr="00514FCF">
        <w:rPr>
          <w:rFonts w:ascii="Arial" w:hAnsi="Arial" w:cs="Arial"/>
        </w:rPr>
        <w:t>1</w:t>
      </w:r>
      <w:r w:rsidR="00BE0DA3" w:rsidRPr="00514FCF">
        <w:rPr>
          <w:rFonts w:ascii="Arial" w:hAnsi="Arial" w:cs="Arial"/>
        </w:rPr>
        <w:t>2 Producción y Consumo responsable: garantizar modalidades de consumo y producción sostenibles</w:t>
      </w:r>
      <w:r w:rsidR="00C16A09" w:rsidRPr="00514FCF">
        <w:rPr>
          <w:rFonts w:ascii="Arial" w:hAnsi="Arial" w:cs="Arial"/>
        </w:rPr>
        <w:t>.</w:t>
      </w:r>
    </w:p>
    <w:p w14:paraId="3BBD2E56" w14:textId="0E1E66BF" w:rsidR="070FE4B7" w:rsidRPr="00514FCF" w:rsidRDefault="070FE4B7" w:rsidP="00514FCF">
      <w:pPr>
        <w:pStyle w:val="Prrafodelista"/>
        <w:numPr>
          <w:ilvl w:val="0"/>
          <w:numId w:val="8"/>
        </w:numPr>
        <w:spacing w:after="0" w:line="240" w:lineRule="auto"/>
        <w:jc w:val="both"/>
        <w:rPr>
          <w:rFonts w:ascii="Arial" w:hAnsi="Arial" w:cs="Arial"/>
        </w:rPr>
      </w:pPr>
      <w:r w:rsidRPr="2B46A819">
        <w:rPr>
          <w:rFonts w:ascii="Arial" w:hAnsi="Arial" w:cs="Arial"/>
        </w:rPr>
        <w:t>ODS 17</w:t>
      </w:r>
      <w:r w:rsidR="2DE7ABA5" w:rsidRPr="2B46A819">
        <w:rPr>
          <w:rFonts w:ascii="Arial" w:hAnsi="Arial" w:cs="Arial"/>
        </w:rPr>
        <w:t xml:space="preserve"> </w:t>
      </w:r>
      <w:r w:rsidR="09032BA3" w:rsidRPr="2B46A819">
        <w:rPr>
          <w:rFonts w:ascii="Arial" w:hAnsi="Arial" w:cs="Arial"/>
        </w:rPr>
        <w:t xml:space="preserve">Alianzas para alcanzar los objetivos. </w:t>
      </w:r>
    </w:p>
    <w:p w14:paraId="4700780B" w14:textId="77777777" w:rsidR="00C16A09" w:rsidRPr="00756E67" w:rsidRDefault="00C16A09" w:rsidP="00756E67">
      <w:pPr>
        <w:spacing w:after="0" w:line="240" w:lineRule="auto"/>
        <w:jc w:val="both"/>
        <w:rPr>
          <w:rFonts w:ascii="Arial" w:hAnsi="Arial" w:cs="Arial"/>
        </w:rPr>
      </w:pPr>
    </w:p>
    <w:p w14:paraId="07A6F3EC" w14:textId="77777777" w:rsidR="00E0684E" w:rsidRDefault="00E0684E" w:rsidP="00756E67">
      <w:pPr>
        <w:spacing w:after="0" w:line="240" w:lineRule="auto"/>
        <w:jc w:val="both"/>
        <w:rPr>
          <w:rFonts w:ascii="Arial" w:hAnsi="Arial" w:cs="Arial"/>
        </w:rPr>
      </w:pPr>
      <w:r w:rsidRPr="00756E67">
        <w:rPr>
          <w:rFonts w:ascii="Arial" w:hAnsi="Arial" w:cs="Arial"/>
          <w:b/>
        </w:rPr>
        <w:t xml:space="preserve">ARTICULO 3. PILARES ESTRATÉGICOS. </w:t>
      </w:r>
      <w:r w:rsidRPr="00756E67">
        <w:rPr>
          <w:rFonts w:ascii="Arial" w:hAnsi="Arial" w:cs="Arial"/>
        </w:rPr>
        <w:t xml:space="preserve">A fin de implementar y hacer operativo este modelo, se han definido </w:t>
      </w:r>
      <w:r w:rsidRPr="00756E67">
        <w:rPr>
          <w:rStyle w:val="Textoennegrita"/>
          <w:rFonts w:ascii="Arial" w:hAnsi="Arial" w:cs="Arial"/>
        </w:rPr>
        <w:t>pilares estratégicos</w:t>
      </w:r>
      <w:r w:rsidRPr="00756E67">
        <w:rPr>
          <w:rFonts w:ascii="Arial" w:hAnsi="Arial" w:cs="Arial"/>
        </w:rPr>
        <w:t xml:space="preserve"> que constituyen la base de la gestión sostenible del ICETEX. Estos pilares se traducen en </w:t>
      </w:r>
      <w:r w:rsidRPr="00756E67">
        <w:rPr>
          <w:rStyle w:val="Textoennegrita"/>
          <w:rFonts w:ascii="Arial" w:hAnsi="Arial" w:cs="Arial"/>
        </w:rPr>
        <w:t xml:space="preserve">iniciativas </w:t>
      </w:r>
      <w:r w:rsidRPr="00756E67">
        <w:rPr>
          <w:rStyle w:val="Textoennegrita"/>
          <w:rFonts w:ascii="Arial" w:hAnsi="Arial" w:cs="Arial"/>
        </w:rPr>
        <w:lastRenderedPageBreak/>
        <w:t>concretas</w:t>
      </w:r>
      <w:r w:rsidRPr="00756E67">
        <w:rPr>
          <w:rFonts w:ascii="Arial" w:hAnsi="Arial" w:cs="Arial"/>
        </w:rPr>
        <w:t xml:space="preserve">, las cuales, a su vez, se materializan en </w:t>
      </w:r>
      <w:r w:rsidRPr="00756E67">
        <w:rPr>
          <w:rStyle w:val="Textoennegrita"/>
          <w:rFonts w:ascii="Arial" w:hAnsi="Arial" w:cs="Arial"/>
        </w:rPr>
        <w:t>actividades específicas</w:t>
      </w:r>
      <w:r w:rsidRPr="00756E67">
        <w:rPr>
          <w:rFonts w:ascii="Arial" w:hAnsi="Arial" w:cs="Arial"/>
        </w:rPr>
        <w:t xml:space="preserve"> que permiten su ejecución efectiva.</w:t>
      </w:r>
    </w:p>
    <w:p w14:paraId="310C5783" w14:textId="77777777" w:rsidR="009176CA" w:rsidRPr="00756E67" w:rsidRDefault="009176CA" w:rsidP="00756E67">
      <w:pPr>
        <w:spacing w:after="0" w:line="240" w:lineRule="auto"/>
        <w:jc w:val="both"/>
        <w:rPr>
          <w:rFonts w:ascii="Arial" w:hAnsi="Arial" w:cs="Arial"/>
        </w:rPr>
      </w:pPr>
    </w:p>
    <w:p w14:paraId="2AE85298"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Liderazgo en Sostenibilidad:</w:t>
      </w:r>
      <w:r w:rsidRPr="00756E67">
        <w:rPr>
          <w:rFonts w:ascii="Arial" w:hAnsi="Arial" w:cs="Arial"/>
        </w:rPr>
        <w:t xml:space="preserve"> Promover la apropiación del modelo de sostenibilidad del ICETEX, garantizando su integración en la gestión institucional y en los diferentes grupos de interés. Esto incluye la incorporación de contenidos y estrategias de sensibilización, formación y divulgación sobre los principios de la sostenibilidad, el desarrollo sostenible y la educación ambiental, con un enfoque transversal y generación de alianzas estratégicas que fortalezcan la toma de decisiones.</w:t>
      </w:r>
    </w:p>
    <w:p w14:paraId="2DB54AFD" w14:textId="77777777" w:rsidR="00E0684E" w:rsidRPr="00756E67" w:rsidRDefault="00E0684E" w:rsidP="00756E67">
      <w:pPr>
        <w:spacing w:after="0" w:line="240" w:lineRule="auto"/>
        <w:ind w:left="720"/>
        <w:jc w:val="both"/>
        <w:rPr>
          <w:rFonts w:ascii="Arial" w:hAnsi="Arial" w:cs="Arial"/>
        </w:rPr>
      </w:pPr>
    </w:p>
    <w:p w14:paraId="1F0AA77A"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Inclusión e Igualdad de Género:</w:t>
      </w:r>
      <w:r w:rsidRPr="00756E67">
        <w:rPr>
          <w:rFonts w:ascii="Arial" w:hAnsi="Arial" w:cs="Arial"/>
        </w:rPr>
        <w:t xml:space="preserve"> Impulsar políticas y acciones que fomenten la equidad de género y la inclusión social en el acceso a la educación superior. Se priorizarán estrategias para la eliminación de barreras estructurales que afectan a poblaciones en situación de vulnerabilidad, con especial énfasis en mujeres, comunidades étnicas, población con discapacidad y víctimas del conflicto armado, asegurando la promoción de oportunidades educativas y el cierre de brechas socioeconómicas.</w:t>
      </w:r>
    </w:p>
    <w:p w14:paraId="76C7A572" w14:textId="77777777" w:rsidR="00E0684E" w:rsidRPr="00756E67" w:rsidRDefault="00E0684E" w:rsidP="00756E67">
      <w:pPr>
        <w:spacing w:after="0" w:line="240" w:lineRule="auto"/>
        <w:ind w:left="720"/>
        <w:jc w:val="both"/>
        <w:rPr>
          <w:rFonts w:ascii="Arial" w:hAnsi="Arial" w:cs="Arial"/>
        </w:rPr>
      </w:pPr>
    </w:p>
    <w:p w14:paraId="6422F41B" w14:textId="2F95BB03"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Movilidad Social:</w:t>
      </w:r>
      <w:r w:rsidRPr="00756E67">
        <w:rPr>
          <w:rFonts w:ascii="Arial" w:hAnsi="Arial" w:cs="Arial"/>
        </w:rPr>
        <w:t xml:space="preserve"> Fortalecer el acceso y la permanencia en la educación superior como un mecanismo de transformación social y generación de oportunidades. Se promoverán estrategias de financiamiento inclusivo, orientación académica y acompañamiento integral a beneficiarios, </w:t>
      </w:r>
      <w:r w:rsidR="005462D2">
        <w:rPr>
          <w:rFonts w:ascii="Arial" w:hAnsi="Arial" w:cs="Arial"/>
        </w:rPr>
        <w:t xml:space="preserve">promover la innovación, </w:t>
      </w:r>
      <w:r w:rsidRPr="00756E67">
        <w:rPr>
          <w:rFonts w:ascii="Arial" w:hAnsi="Arial" w:cs="Arial"/>
        </w:rPr>
        <w:t>con el objetivo de potenciar la movilidad social y reducir desigualdades estructurales, alineando estas acciones con las metas de los Objetivos de Desarrollo Sostenible (ODS), en especial el ODS 4 (Educación de Calidad) y el ODS 10 (Reducción de las Desigualdades).</w:t>
      </w:r>
    </w:p>
    <w:p w14:paraId="2BFBAD04" w14:textId="77777777" w:rsidR="00E0684E" w:rsidRPr="00756E67" w:rsidRDefault="00E0684E" w:rsidP="00756E67">
      <w:pPr>
        <w:spacing w:after="0" w:line="240" w:lineRule="auto"/>
        <w:ind w:left="720"/>
        <w:jc w:val="both"/>
        <w:rPr>
          <w:rFonts w:ascii="Arial" w:hAnsi="Arial" w:cs="Arial"/>
        </w:rPr>
      </w:pPr>
    </w:p>
    <w:p w14:paraId="712939EF" w14:textId="77777777" w:rsidR="00E0684E" w:rsidRPr="00756E67" w:rsidRDefault="00E0684E" w:rsidP="00756E67">
      <w:pPr>
        <w:numPr>
          <w:ilvl w:val="0"/>
          <w:numId w:val="7"/>
        </w:numPr>
        <w:spacing w:after="0" w:line="240" w:lineRule="auto"/>
        <w:jc w:val="both"/>
        <w:rPr>
          <w:rFonts w:ascii="Arial" w:hAnsi="Arial" w:cs="Arial"/>
        </w:rPr>
      </w:pPr>
      <w:r w:rsidRPr="00756E67">
        <w:rPr>
          <w:rFonts w:ascii="Arial" w:hAnsi="Arial" w:cs="Arial"/>
          <w:b/>
        </w:rPr>
        <w:t>Economía Circular:</w:t>
      </w:r>
      <w:r w:rsidRPr="00756E67">
        <w:rPr>
          <w:rFonts w:ascii="Arial" w:hAnsi="Arial" w:cs="Arial"/>
        </w:rPr>
        <w:t xml:space="preserve"> Implementar estrategias de gestión eficiente de los recursos en los procesos administrativos y operativos del ICETEX, alineadas con los principios de la economía circular. Esto incluye el uso sostenible de materiales, la reducción y valorización de residuos, la optimización del consumo energético y la digitalización de procesos, contribuyendo a la mitigación del impacto ambiental y al fortalecimiento de una cultura institucional basada en la responsabilidad ambiental.</w:t>
      </w:r>
    </w:p>
    <w:p w14:paraId="55A06A9A" w14:textId="77777777" w:rsidR="00E0684E" w:rsidRPr="00756E67" w:rsidRDefault="00E0684E" w:rsidP="00756E67">
      <w:pPr>
        <w:spacing w:after="0" w:line="240" w:lineRule="auto"/>
        <w:jc w:val="both"/>
        <w:rPr>
          <w:rFonts w:ascii="Arial" w:hAnsi="Arial" w:cs="Arial"/>
          <w:b/>
        </w:rPr>
      </w:pPr>
    </w:p>
    <w:p w14:paraId="49590246" w14:textId="77777777" w:rsidR="00104E16" w:rsidRDefault="00104E16" w:rsidP="00756E67">
      <w:pPr>
        <w:spacing w:after="0" w:line="240" w:lineRule="auto"/>
        <w:jc w:val="both"/>
        <w:rPr>
          <w:rFonts w:ascii="Arial" w:hAnsi="Arial" w:cs="Arial"/>
          <w:b/>
        </w:rPr>
      </w:pPr>
    </w:p>
    <w:p w14:paraId="06267BA0" w14:textId="4903DDA4" w:rsidR="00E0684E" w:rsidRPr="00756E67" w:rsidRDefault="009738DC" w:rsidP="00756E67">
      <w:pPr>
        <w:spacing w:after="0" w:line="240" w:lineRule="auto"/>
        <w:jc w:val="both"/>
        <w:rPr>
          <w:rFonts w:ascii="Arial" w:hAnsi="Arial" w:cs="Arial"/>
        </w:rPr>
      </w:pPr>
      <w:r w:rsidRPr="2B46A819">
        <w:rPr>
          <w:rFonts w:ascii="Arial" w:hAnsi="Arial" w:cs="Arial"/>
          <w:b/>
          <w:bCs/>
        </w:rPr>
        <w:t xml:space="preserve">ARTÍCULO </w:t>
      </w:r>
      <w:r w:rsidR="00E0684E" w:rsidRPr="2B46A819">
        <w:rPr>
          <w:rFonts w:ascii="Arial" w:hAnsi="Arial" w:cs="Arial"/>
          <w:b/>
          <w:bCs/>
        </w:rPr>
        <w:t xml:space="preserve">4. ARTICULACIÓN CON LOS OBJETIVOS DE DESARROLLO SOSTENIBLE. </w:t>
      </w:r>
      <w:r w:rsidR="00E0684E" w:rsidRPr="2B46A819">
        <w:rPr>
          <w:rFonts w:ascii="Arial" w:hAnsi="Arial" w:cs="Arial"/>
        </w:rPr>
        <w:t>El modelo de Sostenibilidad en el ICETEX desde sus pilares estratégicos se articula con los Objetivos de Desarrollo Sostenible de la siguiente manera.</w:t>
      </w:r>
    </w:p>
    <w:p w14:paraId="0D616F43" w14:textId="77777777" w:rsidR="00E0684E" w:rsidRPr="00756E67" w:rsidRDefault="00E0684E" w:rsidP="00E0684E">
      <w:pPr>
        <w:rPr>
          <w:rFonts w:ascii="Arial" w:hAnsi="Arial" w:cs="Arial"/>
          <w:b/>
        </w:rPr>
      </w:pPr>
    </w:p>
    <w:tbl>
      <w:tblPr>
        <w:tblStyle w:val="Tablaconcuadrcula"/>
        <w:tblW w:w="0" w:type="auto"/>
        <w:tblLook w:val="04A0" w:firstRow="1" w:lastRow="0" w:firstColumn="1" w:lastColumn="0" w:noHBand="0" w:noVBand="1"/>
      </w:tblPr>
      <w:tblGrid>
        <w:gridCol w:w="3801"/>
        <w:gridCol w:w="1690"/>
        <w:gridCol w:w="3288"/>
      </w:tblGrid>
      <w:tr w:rsidR="00E0684E" w:rsidRPr="00756E67" w14:paraId="7BC4594D" w14:textId="77777777" w:rsidTr="00DD5ED4">
        <w:tc>
          <w:tcPr>
            <w:tcW w:w="3823" w:type="dxa"/>
          </w:tcPr>
          <w:p w14:paraId="6DF6116A" w14:textId="77777777" w:rsidR="00E0684E" w:rsidRPr="00756E67" w:rsidRDefault="00E0684E" w:rsidP="00DD5ED4">
            <w:pPr>
              <w:rPr>
                <w:rFonts w:ascii="Arial" w:hAnsi="Arial" w:cs="Arial"/>
                <w:b/>
              </w:rPr>
            </w:pPr>
            <w:r w:rsidRPr="00756E67">
              <w:rPr>
                <w:rFonts w:ascii="Arial" w:hAnsi="Arial" w:cs="Arial"/>
                <w:b/>
              </w:rPr>
              <w:t xml:space="preserve">PILAR ESTRATÉGICO  </w:t>
            </w:r>
          </w:p>
        </w:tc>
        <w:tc>
          <w:tcPr>
            <w:tcW w:w="1701" w:type="dxa"/>
          </w:tcPr>
          <w:p w14:paraId="1406F291" w14:textId="77777777" w:rsidR="00E0684E" w:rsidRPr="00756E67" w:rsidRDefault="00E0684E" w:rsidP="00DD5ED4">
            <w:pPr>
              <w:jc w:val="center"/>
              <w:rPr>
                <w:rFonts w:ascii="Arial" w:hAnsi="Arial" w:cs="Arial"/>
                <w:b/>
              </w:rPr>
            </w:pPr>
            <w:r w:rsidRPr="00756E67">
              <w:rPr>
                <w:rFonts w:ascii="Arial" w:hAnsi="Arial" w:cs="Arial"/>
                <w:b/>
              </w:rPr>
              <w:t>ODS</w:t>
            </w:r>
          </w:p>
        </w:tc>
        <w:tc>
          <w:tcPr>
            <w:tcW w:w="3304" w:type="dxa"/>
          </w:tcPr>
          <w:p w14:paraId="69945D18" w14:textId="77777777" w:rsidR="00E0684E" w:rsidRPr="00756E67" w:rsidRDefault="00E0684E" w:rsidP="00DD5ED4">
            <w:pPr>
              <w:jc w:val="center"/>
              <w:rPr>
                <w:rFonts w:ascii="Arial" w:hAnsi="Arial" w:cs="Arial"/>
                <w:b/>
              </w:rPr>
            </w:pPr>
            <w:r w:rsidRPr="00756E67">
              <w:rPr>
                <w:rFonts w:ascii="Arial" w:hAnsi="Arial" w:cs="Arial"/>
                <w:b/>
              </w:rPr>
              <w:t>OBJETIVOS</w:t>
            </w:r>
          </w:p>
        </w:tc>
      </w:tr>
      <w:tr w:rsidR="00E0684E" w:rsidRPr="00756E67" w14:paraId="5BE8E846" w14:textId="77777777" w:rsidTr="00DD5ED4">
        <w:tc>
          <w:tcPr>
            <w:tcW w:w="3823" w:type="dxa"/>
          </w:tcPr>
          <w:p w14:paraId="36A2DB48" w14:textId="77777777" w:rsidR="00E0684E" w:rsidRPr="00756E67" w:rsidRDefault="00E0684E" w:rsidP="00DD5ED4">
            <w:pPr>
              <w:rPr>
                <w:rFonts w:ascii="Arial" w:hAnsi="Arial" w:cs="Arial"/>
              </w:rPr>
            </w:pPr>
            <w:r w:rsidRPr="00756E67">
              <w:rPr>
                <w:rFonts w:ascii="Arial" w:hAnsi="Arial" w:cs="Arial"/>
              </w:rPr>
              <w:t xml:space="preserve">Liderazgo en sostenibilidad </w:t>
            </w:r>
          </w:p>
        </w:tc>
        <w:tc>
          <w:tcPr>
            <w:tcW w:w="1701" w:type="dxa"/>
          </w:tcPr>
          <w:p w14:paraId="20C319D2" w14:textId="77777777" w:rsidR="00E0684E" w:rsidRPr="00756E67" w:rsidRDefault="00E0684E" w:rsidP="00DD5ED4">
            <w:pPr>
              <w:jc w:val="center"/>
              <w:rPr>
                <w:rFonts w:ascii="Arial" w:hAnsi="Arial" w:cs="Arial"/>
              </w:rPr>
            </w:pPr>
            <w:r w:rsidRPr="00756E67">
              <w:rPr>
                <w:rFonts w:ascii="Arial" w:hAnsi="Arial" w:cs="Arial"/>
              </w:rPr>
              <w:t>4</w:t>
            </w:r>
          </w:p>
          <w:p w14:paraId="77C25DC2" w14:textId="77777777" w:rsidR="00E0684E" w:rsidRPr="00756E67" w:rsidRDefault="00E0684E" w:rsidP="00DD5ED4">
            <w:pPr>
              <w:jc w:val="center"/>
              <w:rPr>
                <w:rFonts w:ascii="Arial" w:hAnsi="Arial" w:cs="Arial"/>
              </w:rPr>
            </w:pPr>
            <w:r w:rsidRPr="00756E67">
              <w:rPr>
                <w:rFonts w:ascii="Arial" w:hAnsi="Arial" w:cs="Arial"/>
              </w:rPr>
              <w:t>17</w:t>
            </w:r>
          </w:p>
          <w:p w14:paraId="7693DED3" w14:textId="77777777" w:rsidR="00E0684E" w:rsidRPr="00756E67" w:rsidRDefault="00E0684E" w:rsidP="00DD5ED4">
            <w:pPr>
              <w:jc w:val="center"/>
              <w:rPr>
                <w:rFonts w:ascii="Arial" w:hAnsi="Arial" w:cs="Arial"/>
              </w:rPr>
            </w:pPr>
          </w:p>
        </w:tc>
        <w:tc>
          <w:tcPr>
            <w:tcW w:w="3304" w:type="dxa"/>
          </w:tcPr>
          <w:p w14:paraId="21D82E87" w14:textId="77777777" w:rsidR="00E0684E" w:rsidRPr="00756E67" w:rsidRDefault="00E0684E" w:rsidP="00DD5ED4">
            <w:pPr>
              <w:rPr>
                <w:rFonts w:ascii="Arial" w:hAnsi="Arial" w:cs="Arial"/>
              </w:rPr>
            </w:pPr>
            <w:r w:rsidRPr="00756E67">
              <w:rPr>
                <w:rFonts w:ascii="Arial" w:hAnsi="Arial" w:cs="Arial"/>
              </w:rPr>
              <w:t>Educación de Calidad</w:t>
            </w:r>
          </w:p>
          <w:p w14:paraId="7D7DBDD7" w14:textId="77777777" w:rsidR="00E0684E" w:rsidRPr="00756E67" w:rsidRDefault="00E0684E" w:rsidP="00DD5ED4">
            <w:pPr>
              <w:rPr>
                <w:rFonts w:ascii="Arial" w:hAnsi="Arial" w:cs="Arial"/>
              </w:rPr>
            </w:pPr>
            <w:r w:rsidRPr="00756E67">
              <w:rPr>
                <w:rFonts w:ascii="Arial" w:hAnsi="Arial" w:cs="Arial"/>
              </w:rPr>
              <w:t xml:space="preserve">Alianzas para lograr los Objetivos </w:t>
            </w:r>
          </w:p>
        </w:tc>
      </w:tr>
      <w:tr w:rsidR="00E0684E" w:rsidRPr="00756E67" w14:paraId="15360767" w14:textId="77777777" w:rsidTr="00DD5ED4">
        <w:tc>
          <w:tcPr>
            <w:tcW w:w="3823" w:type="dxa"/>
          </w:tcPr>
          <w:p w14:paraId="1123B959" w14:textId="77777777" w:rsidR="00E0684E" w:rsidRPr="00756E67" w:rsidRDefault="00E0684E" w:rsidP="00DD5ED4">
            <w:pPr>
              <w:rPr>
                <w:rFonts w:ascii="Arial" w:hAnsi="Arial" w:cs="Arial"/>
              </w:rPr>
            </w:pPr>
          </w:p>
          <w:p w14:paraId="228A3EBC" w14:textId="77777777" w:rsidR="00E0684E" w:rsidRPr="00756E67" w:rsidRDefault="00E0684E" w:rsidP="00DD5ED4">
            <w:pPr>
              <w:rPr>
                <w:rFonts w:ascii="Arial" w:hAnsi="Arial" w:cs="Arial"/>
              </w:rPr>
            </w:pPr>
            <w:r w:rsidRPr="00756E67">
              <w:rPr>
                <w:rFonts w:ascii="Arial" w:hAnsi="Arial" w:cs="Arial"/>
              </w:rPr>
              <w:t xml:space="preserve">Inclusión e Igualdad de Género </w:t>
            </w:r>
          </w:p>
        </w:tc>
        <w:tc>
          <w:tcPr>
            <w:tcW w:w="1701" w:type="dxa"/>
          </w:tcPr>
          <w:p w14:paraId="2C957D00" w14:textId="77777777" w:rsidR="00E0684E" w:rsidRPr="00756E67" w:rsidRDefault="00E0684E" w:rsidP="00DD5ED4">
            <w:pPr>
              <w:jc w:val="center"/>
              <w:rPr>
                <w:rFonts w:ascii="Arial" w:hAnsi="Arial" w:cs="Arial"/>
              </w:rPr>
            </w:pPr>
          </w:p>
          <w:p w14:paraId="7DE94682" w14:textId="77777777" w:rsidR="00E0684E" w:rsidRPr="00756E67" w:rsidRDefault="00E0684E" w:rsidP="00DD5ED4">
            <w:pPr>
              <w:jc w:val="center"/>
              <w:rPr>
                <w:rFonts w:ascii="Arial" w:hAnsi="Arial" w:cs="Arial"/>
              </w:rPr>
            </w:pPr>
            <w:r w:rsidRPr="00756E67">
              <w:rPr>
                <w:rFonts w:ascii="Arial" w:hAnsi="Arial" w:cs="Arial"/>
              </w:rPr>
              <w:t>5</w:t>
            </w:r>
          </w:p>
        </w:tc>
        <w:tc>
          <w:tcPr>
            <w:tcW w:w="3304" w:type="dxa"/>
          </w:tcPr>
          <w:p w14:paraId="7942DD70" w14:textId="77777777" w:rsidR="00E0684E" w:rsidRPr="00756E67" w:rsidRDefault="00E0684E" w:rsidP="00DD5ED4">
            <w:pPr>
              <w:rPr>
                <w:rFonts w:ascii="Arial" w:hAnsi="Arial" w:cs="Arial"/>
              </w:rPr>
            </w:pPr>
            <w:r w:rsidRPr="00756E67">
              <w:rPr>
                <w:rFonts w:ascii="Arial" w:hAnsi="Arial" w:cs="Arial"/>
              </w:rPr>
              <w:t xml:space="preserve">Lograr la igualdad entre los géneros y empoderar a las mujeres y niñas </w:t>
            </w:r>
          </w:p>
        </w:tc>
      </w:tr>
      <w:tr w:rsidR="00E0684E" w:rsidRPr="00756E67" w14:paraId="24822E62" w14:textId="77777777" w:rsidTr="00DD5ED4">
        <w:tc>
          <w:tcPr>
            <w:tcW w:w="3823" w:type="dxa"/>
          </w:tcPr>
          <w:p w14:paraId="54C6BBAE" w14:textId="77777777" w:rsidR="00E0684E" w:rsidRPr="00756E67" w:rsidRDefault="00E0684E" w:rsidP="00DD5ED4">
            <w:pPr>
              <w:rPr>
                <w:rFonts w:ascii="Arial" w:hAnsi="Arial" w:cs="Arial"/>
              </w:rPr>
            </w:pPr>
            <w:r w:rsidRPr="00756E67">
              <w:rPr>
                <w:rFonts w:ascii="Arial" w:hAnsi="Arial" w:cs="Arial"/>
              </w:rPr>
              <w:t xml:space="preserve">Movilidad Social </w:t>
            </w:r>
          </w:p>
        </w:tc>
        <w:tc>
          <w:tcPr>
            <w:tcW w:w="1701" w:type="dxa"/>
          </w:tcPr>
          <w:p w14:paraId="671AE411" w14:textId="1D2AE23C" w:rsidR="00E0684E" w:rsidRPr="00756E67" w:rsidRDefault="00BE0DA3" w:rsidP="00DD5ED4">
            <w:pPr>
              <w:jc w:val="center"/>
              <w:rPr>
                <w:rFonts w:ascii="Arial" w:hAnsi="Arial" w:cs="Arial"/>
              </w:rPr>
            </w:pPr>
            <w:r>
              <w:rPr>
                <w:rFonts w:ascii="Arial" w:hAnsi="Arial" w:cs="Arial"/>
              </w:rPr>
              <w:t xml:space="preserve">9 y </w:t>
            </w:r>
            <w:r w:rsidR="00E0684E" w:rsidRPr="00756E67">
              <w:rPr>
                <w:rFonts w:ascii="Arial" w:hAnsi="Arial" w:cs="Arial"/>
              </w:rPr>
              <w:t>10</w:t>
            </w:r>
          </w:p>
        </w:tc>
        <w:tc>
          <w:tcPr>
            <w:tcW w:w="3304" w:type="dxa"/>
          </w:tcPr>
          <w:p w14:paraId="0DAC428F" w14:textId="3564AAE5" w:rsidR="00E0684E" w:rsidRPr="00756E67" w:rsidRDefault="00BE0DA3" w:rsidP="005462D2">
            <w:pPr>
              <w:rPr>
                <w:rFonts w:ascii="Arial" w:hAnsi="Arial" w:cs="Arial"/>
              </w:rPr>
            </w:pPr>
            <w:r>
              <w:rPr>
                <w:rFonts w:ascii="Arial" w:hAnsi="Arial" w:cs="Arial"/>
              </w:rPr>
              <w:t xml:space="preserve">Construir infraestructuras resilientes, promover la industrialización y fomentar la </w:t>
            </w:r>
            <w:r>
              <w:rPr>
                <w:rFonts w:ascii="Arial" w:hAnsi="Arial" w:cs="Arial"/>
              </w:rPr>
              <w:lastRenderedPageBreak/>
              <w:t>innovación</w:t>
            </w:r>
            <w:r w:rsidR="005462D2">
              <w:rPr>
                <w:rFonts w:ascii="Arial" w:hAnsi="Arial" w:cs="Arial"/>
              </w:rPr>
              <w:t xml:space="preserve">  </w:t>
            </w:r>
            <w:r w:rsidR="00E0684E" w:rsidRPr="00756E67">
              <w:rPr>
                <w:rFonts w:ascii="Arial" w:hAnsi="Arial" w:cs="Arial"/>
              </w:rPr>
              <w:t>Reducir la desigualdad entre los países</w:t>
            </w:r>
          </w:p>
        </w:tc>
      </w:tr>
      <w:tr w:rsidR="00E0684E" w:rsidRPr="00756E67" w14:paraId="30AA660B" w14:textId="77777777" w:rsidTr="00DD5ED4">
        <w:tc>
          <w:tcPr>
            <w:tcW w:w="3823" w:type="dxa"/>
          </w:tcPr>
          <w:p w14:paraId="313A358D" w14:textId="77777777" w:rsidR="00E0684E" w:rsidRPr="00756E67" w:rsidRDefault="00E0684E" w:rsidP="00DD5ED4">
            <w:pPr>
              <w:rPr>
                <w:rFonts w:ascii="Arial" w:hAnsi="Arial" w:cs="Arial"/>
              </w:rPr>
            </w:pPr>
            <w:r w:rsidRPr="00756E67">
              <w:rPr>
                <w:rFonts w:ascii="Arial" w:hAnsi="Arial" w:cs="Arial"/>
              </w:rPr>
              <w:lastRenderedPageBreak/>
              <w:t xml:space="preserve">Economía Circular </w:t>
            </w:r>
          </w:p>
        </w:tc>
        <w:tc>
          <w:tcPr>
            <w:tcW w:w="1701" w:type="dxa"/>
          </w:tcPr>
          <w:p w14:paraId="212534CC" w14:textId="77777777" w:rsidR="00E0684E" w:rsidRPr="00756E67" w:rsidRDefault="00E0684E" w:rsidP="00DD5ED4">
            <w:pPr>
              <w:jc w:val="center"/>
              <w:rPr>
                <w:rFonts w:ascii="Arial" w:hAnsi="Arial" w:cs="Arial"/>
              </w:rPr>
            </w:pPr>
            <w:r w:rsidRPr="00756E67">
              <w:rPr>
                <w:rFonts w:ascii="Arial" w:hAnsi="Arial" w:cs="Arial"/>
              </w:rPr>
              <w:t>12</w:t>
            </w:r>
          </w:p>
        </w:tc>
        <w:tc>
          <w:tcPr>
            <w:tcW w:w="3304" w:type="dxa"/>
          </w:tcPr>
          <w:p w14:paraId="2B673008" w14:textId="77777777" w:rsidR="00E0684E" w:rsidRPr="00756E67" w:rsidRDefault="00E0684E" w:rsidP="00DD5ED4">
            <w:pPr>
              <w:rPr>
                <w:rFonts w:ascii="Arial" w:hAnsi="Arial" w:cs="Arial"/>
              </w:rPr>
            </w:pPr>
            <w:r w:rsidRPr="00756E67">
              <w:rPr>
                <w:rFonts w:ascii="Arial" w:hAnsi="Arial" w:cs="Arial"/>
              </w:rPr>
              <w:t xml:space="preserve">Garantizar modalidades de consumo y producción sostenibles. </w:t>
            </w:r>
          </w:p>
        </w:tc>
      </w:tr>
    </w:tbl>
    <w:p w14:paraId="35A18CB0" w14:textId="36D7D79E" w:rsidR="00104E16" w:rsidRDefault="00104E16" w:rsidP="00BE0DA3">
      <w:pPr>
        <w:jc w:val="both"/>
        <w:rPr>
          <w:rFonts w:ascii="Arial" w:hAnsi="Arial" w:cs="Arial"/>
          <w:b/>
        </w:rPr>
      </w:pPr>
    </w:p>
    <w:p w14:paraId="7AB616D3" w14:textId="5FF0EF97" w:rsidR="00E0684E" w:rsidRPr="00756E67" w:rsidRDefault="00B42C9D" w:rsidP="00BE0DA3">
      <w:pPr>
        <w:jc w:val="both"/>
        <w:rPr>
          <w:rFonts w:ascii="Arial" w:hAnsi="Arial" w:cs="Arial"/>
        </w:rPr>
      </w:pPr>
      <w:r w:rsidRPr="5B622F50">
        <w:rPr>
          <w:rFonts w:ascii="Arial" w:hAnsi="Arial" w:cs="Arial"/>
          <w:b/>
          <w:bCs/>
        </w:rPr>
        <w:t xml:space="preserve">ARTÍCULO </w:t>
      </w:r>
      <w:r w:rsidR="00E0684E" w:rsidRPr="5B622F50">
        <w:rPr>
          <w:rFonts w:ascii="Arial" w:hAnsi="Arial" w:cs="Arial"/>
          <w:b/>
          <w:bCs/>
        </w:rPr>
        <w:t xml:space="preserve">5. ORIENTACIÓN Y SEGUIMIENTO.  </w:t>
      </w:r>
      <w:r w:rsidR="00E0684E" w:rsidRPr="5B622F50">
        <w:rPr>
          <w:rFonts w:ascii="Arial" w:hAnsi="Arial" w:cs="Arial"/>
        </w:rPr>
        <w:t xml:space="preserve">Con la implementación del Modelo de Sostenibilidad ICETEX, </w:t>
      </w:r>
      <w:r w:rsidR="72E45D9D" w:rsidRPr="5B622F50">
        <w:rPr>
          <w:rFonts w:ascii="Arial" w:hAnsi="Arial" w:cs="Arial"/>
        </w:rPr>
        <w:t xml:space="preserve">El </w:t>
      </w:r>
      <w:r w:rsidR="00E0684E" w:rsidRPr="5B622F50">
        <w:rPr>
          <w:rFonts w:ascii="Arial" w:hAnsi="Arial" w:cs="Arial"/>
        </w:rPr>
        <w:t xml:space="preserve"> Grupo de </w:t>
      </w:r>
      <w:r w:rsidR="007E1266" w:rsidRPr="5B622F50">
        <w:rPr>
          <w:rFonts w:ascii="Arial" w:hAnsi="Arial" w:cs="Arial"/>
        </w:rPr>
        <w:t xml:space="preserve">Talento y Desarrollo Humano </w:t>
      </w:r>
      <w:r w:rsidR="00E0684E" w:rsidRPr="5B622F50">
        <w:rPr>
          <w:rFonts w:ascii="Arial" w:hAnsi="Arial" w:cs="Arial"/>
        </w:rPr>
        <w:t>o el área que haga sus veces</w:t>
      </w:r>
      <w:r w:rsidR="396DCEA2" w:rsidRPr="5B622F50">
        <w:rPr>
          <w:rFonts w:ascii="Arial" w:hAnsi="Arial" w:cs="Arial"/>
        </w:rPr>
        <w:t>,</w:t>
      </w:r>
      <w:r w:rsidR="00E0684E" w:rsidRPr="5B622F50">
        <w:rPr>
          <w:rFonts w:ascii="Arial" w:hAnsi="Arial" w:cs="Arial"/>
        </w:rPr>
        <w:t xml:space="preserve"> orientará la formulación y seguimiento de las metas establecidas. </w:t>
      </w:r>
    </w:p>
    <w:p w14:paraId="24E83BE9" w14:textId="0E01FCCB" w:rsidR="00063710" w:rsidRPr="00756E67" w:rsidRDefault="00B42C9D" w:rsidP="00BE0DA3">
      <w:pPr>
        <w:jc w:val="both"/>
      </w:pPr>
      <w:r w:rsidRPr="00756E67">
        <w:rPr>
          <w:rFonts w:ascii="Arial" w:hAnsi="Arial" w:cs="Arial"/>
          <w:b/>
        </w:rPr>
        <w:t xml:space="preserve">ARTÍCULO </w:t>
      </w:r>
      <w:r w:rsidR="00E0684E" w:rsidRPr="00756E67">
        <w:rPr>
          <w:rFonts w:ascii="Arial" w:hAnsi="Arial" w:cs="Arial"/>
          <w:b/>
        </w:rPr>
        <w:t>6. ADHESIÓN DE LAS INICIATIVAS EN SOSTENIBILIDAD</w:t>
      </w:r>
      <w:r w:rsidR="00E0684E" w:rsidRPr="00756E67">
        <w:rPr>
          <w:rFonts w:ascii="Arial" w:hAnsi="Arial" w:cs="Arial"/>
        </w:rPr>
        <w:t xml:space="preserve">. El ICETEX, en su compromiso con la sostenibilidad, se adherirá a diversas iniciativas internacionales en la materia y emitirá informes de gestión en la materia. Estos informes serán elaborados conforme a los criterios priorizados y establecidos, con el propósito de comunicar y socializar los retos y avances en su gestión sostenible a los públicos de interés. </w:t>
      </w:r>
    </w:p>
    <w:p w14:paraId="465C0A67" w14:textId="0037DD9E" w:rsidR="0082601E" w:rsidRPr="00756E67" w:rsidRDefault="009A2ABA" w:rsidP="0082601E">
      <w:pPr>
        <w:pStyle w:val="Sangradetextonormal"/>
        <w:spacing w:after="0" w:line="240" w:lineRule="auto"/>
        <w:ind w:left="0" w:right="51" w:firstLine="0"/>
        <w:rPr>
          <w:rFonts w:cs="Arial"/>
          <w:b w:val="0"/>
          <w:iCs/>
        </w:rPr>
      </w:pPr>
      <w:r w:rsidRPr="00756E67">
        <w:rPr>
          <w:rFonts w:cs="Arial"/>
          <w:bCs/>
          <w:iCs/>
        </w:rPr>
        <w:t xml:space="preserve">ARTÍCULO </w:t>
      </w:r>
      <w:r w:rsidR="00E0684E" w:rsidRPr="00756E67">
        <w:rPr>
          <w:rFonts w:cs="Arial"/>
          <w:bCs/>
          <w:iCs/>
        </w:rPr>
        <w:t>7</w:t>
      </w:r>
      <w:r w:rsidRPr="00756E67">
        <w:rPr>
          <w:rFonts w:cs="Arial"/>
          <w:bCs/>
          <w:iCs/>
        </w:rPr>
        <w:t xml:space="preserve">º. </w:t>
      </w:r>
      <w:r w:rsidR="0082601E" w:rsidRPr="00756E67">
        <w:rPr>
          <w:rFonts w:cs="Arial"/>
          <w:bCs/>
          <w:iCs/>
        </w:rPr>
        <w:t>Publica</w:t>
      </w:r>
      <w:r w:rsidR="00E0684E" w:rsidRPr="00756E67">
        <w:rPr>
          <w:rFonts w:cs="Arial"/>
          <w:bCs/>
          <w:iCs/>
        </w:rPr>
        <w:t xml:space="preserve">ción. </w:t>
      </w:r>
      <w:r w:rsidR="0082601E" w:rsidRPr="00756E67">
        <w:rPr>
          <w:rFonts w:cs="Arial"/>
          <w:b w:val="0"/>
          <w:iCs/>
        </w:rPr>
        <w:t xml:space="preserve">El presente acto administrativo </w:t>
      </w:r>
      <w:r w:rsidR="00D71483" w:rsidRPr="00756E67">
        <w:rPr>
          <w:rFonts w:cs="Arial"/>
          <w:b w:val="0"/>
          <w:iCs/>
        </w:rPr>
        <w:t>será</w:t>
      </w:r>
      <w:r w:rsidR="0082601E" w:rsidRPr="00756E67">
        <w:rPr>
          <w:rFonts w:cs="Arial"/>
          <w:b w:val="0"/>
          <w:iCs/>
        </w:rPr>
        <w:t xml:space="preserve"> publica</w:t>
      </w:r>
      <w:r w:rsidR="00D71483" w:rsidRPr="00756E67">
        <w:rPr>
          <w:rFonts w:cs="Arial"/>
          <w:b w:val="0"/>
          <w:iCs/>
        </w:rPr>
        <w:t>do</w:t>
      </w:r>
      <w:r w:rsidR="0082601E" w:rsidRPr="00756E67">
        <w:rPr>
          <w:rFonts w:cs="Arial"/>
          <w:b w:val="0"/>
          <w:iCs/>
        </w:rPr>
        <w:t xml:space="preserve"> </w:t>
      </w:r>
      <w:r w:rsidR="007E1266">
        <w:rPr>
          <w:rFonts w:cs="Arial"/>
          <w:b w:val="0"/>
          <w:iCs/>
        </w:rPr>
        <w:t>en los términos de lo establecido en el</w:t>
      </w:r>
      <w:r w:rsidR="00D71483" w:rsidRPr="00756E67">
        <w:rPr>
          <w:rFonts w:cs="Arial"/>
          <w:b w:val="0"/>
          <w:iCs/>
        </w:rPr>
        <w:t xml:space="preserve"> artículo</w:t>
      </w:r>
      <w:r w:rsidR="0082601E" w:rsidRPr="00756E67">
        <w:rPr>
          <w:rFonts w:cs="Arial"/>
          <w:b w:val="0"/>
          <w:iCs/>
        </w:rPr>
        <w:t xml:space="preserve"> 65 del Código de procedimiento Administrativo y de lo Contencioso Administrativo</w:t>
      </w:r>
      <w:r w:rsidR="007E1266">
        <w:rPr>
          <w:rFonts w:cs="Arial"/>
          <w:b w:val="0"/>
          <w:iCs/>
        </w:rPr>
        <w:t>.</w:t>
      </w:r>
    </w:p>
    <w:p w14:paraId="29E3579F" w14:textId="393FF209" w:rsidR="00CD7E16" w:rsidRPr="00756E67" w:rsidRDefault="00CD7E16" w:rsidP="00C53C9B">
      <w:pPr>
        <w:pStyle w:val="Sangradetextonormal"/>
        <w:spacing w:after="0" w:line="240" w:lineRule="auto"/>
        <w:ind w:right="51"/>
        <w:rPr>
          <w:rFonts w:cs="Arial"/>
          <w:bCs/>
          <w:iCs/>
        </w:rPr>
      </w:pPr>
    </w:p>
    <w:p w14:paraId="10ECAD47" w14:textId="3315AF8A" w:rsidR="000F7CFD" w:rsidRPr="00756E67" w:rsidRDefault="00CD7E16" w:rsidP="00457F69">
      <w:pPr>
        <w:pStyle w:val="Sangradetextonormal"/>
        <w:spacing w:after="0" w:line="240" w:lineRule="auto"/>
        <w:ind w:left="0" w:right="-57" w:firstLine="0"/>
        <w:rPr>
          <w:rFonts w:cs="Arial"/>
          <w:bCs/>
          <w:iCs/>
        </w:rPr>
      </w:pPr>
      <w:r w:rsidRPr="00756E67">
        <w:rPr>
          <w:rFonts w:cs="Arial"/>
          <w:bCs/>
          <w:iCs/>
        </w:rPr>
        <w:t xml:space="preserve">ARTÍCULO </w:t>
      </w:r>
      <w:r w:rsidR="00E0684E" w:rsidRPr="00756E67">
        <w:rPr>
          <w:rFonts w:cs="Arial"/>
          <w:bCs/>
          <w:iCs/>
        </w:rPr>
        <w:t>8</w:t>
      </w:r>
      <w:r w:rsidRPr="00756E67">
        <w:rPr>
          <w:rFonts w:cs="Arial"/>
          <w:bCs/>
          <w:iCs/>
        </w:rPr>
        <w:t xml:space="preserve">º. </w:t>
      </w:r>
      <w:r w:rsidR="009A2ABA" w:rsidRPr="00756E67">
        <w:rPr>
          <w:rFonts w:cs="Arial"/>
          <w:bCs/>
          <w:iCs/>
        </w:rPr>
        <w:t>Vigencia</w:t>
      </w:r>
      <w:r w:rsidR="00C16A09">
        <w:rPr>
          <w:rFonts w:cs="Arial"/>
          <w:bCs/>
          <w:iCs/>
        </w:rPr>
        <w:t xml:space="preserve"> y derogatorias</w:t>
      </w:r>
      <w:r w:rsidR="00F0532D" w:rsidRPr="00756E67">
        <w:rPr>
          <w:rFonts w:cs="Arial"/>
          <w:bCs/>
          <w:i/>
        </w:rPr>
        <w:t xml:space="preserve">. </w:t>
      </w:r>
      <w:r w:rsidR="00605EA1" w:rsidRPr="00756E67">
        <w:rPr>
          <w:rFonts w:cs="Arial"/>
          <w:b w:val="0"/>
          <w:iCs/>
        </w:rPr>
        <w:t xml:space="preserve">La presente </w:t>
      </w:r>
      <w:r w:rsidR="003D0E56">
        <w:rPr>
          <w:rFonts w:cs="Arial"/>
          <w:b w:val="0"/>
          <w:iCs/>
        </w:rPr>
        <w:t>r</w:t>
      </w:r>
      <w:r w:rsidR="00605EA1" w:rsidRPr="00756E67">
        <w:rPr>
          <w:rFonts w:cs="Arial"/>
          <w:b w:val="0"/>
          <w:iCs/>
        </w:rPr>
        <w:t xml:space="preserve">esolución rige a partir de la fecha de su </w:t>
      </w:r>
      <w:r w:rsidR="0056131C">
        <w:rPr>
          <w:rFonts w:cs="Arial"/>
          <w:b w:val="0"/>
          <w:iCs/>
        </w:rPr>
        <w:t>publicación en el diario oficial y</w:t>
      </w:r>
      <w:r w:rsidR="0056131C" w:rsidRPr="0056131C">
        <w:rPr>
          <w:rFonts w:cs="Arial"/>
          <w:b w:val="0"/>
          <w:iCs/>
        </w:rPr>
        <w:t xml:space="preserve"> </w:t>
      </w:r>
      <w:r w:rsidR="0056131C">
        <w:rPr>
          <w:rFonts w:cs="Arial"/>
          <w:b w:val="0"/>
          <w:iCs/>
        </w:rPr>
        <w:t>deroga el contenido de la Resolución 0383 del 8 de abril de 2022 y cualquier acto administrativo que le sea contrario.</w:t>
      </w:r>
    </w:p>
    <w:p w14:paraId="4D95D063" w14:textId="2B87E2B8" w:rsidR="00605EA1" w:rsidRPr="00756E67" w:rsidRDefault="00605EA1" w:rsidP="000F7CFD">
      <w:pPr>
        <w:pStyle w:val="Sangradetextonormal"/>
        <w:spacing w:after="0" w:line="240" w:lineRule="auto"/>
        <w:ind w:right="51"/>
        <w:rPr>
          <w:rFonts w:cs="Arial"/>
          <w:b w:val="0"/>
          <w:iCs/>
        </w:rPr>
      </w:pPr>
    </w:p>
    <w:p w14:paraId="7A3A3829" w14:textId="44A6B25C" w:rsidR="00D71483" w:rsidRPr="00756E67" w:rsidRDefault="00D71483" w:rsidP="000F7CFD">
      <w:pPr>
        <w:pStyle w:val="Sangradetextonormal"/>
        <w:spacing w:after="0" w:line="240" w:lineRule="auto"/>
        <w:ind w:right="51"/>
        <w:rPr>
          <w:rFonts w:cs="Arial"/>
          <w:b w:val="0"/>
          <w:iCs/>
        </w:rPr>
      </w:pPr>
    </w:p>
    <w:p w14:paraId="55B36001" w14:textId="4709F57E" w:rsidR="005854CA" w:rsidRPr="00756E67" w:rsidRDefault="00FA42C8" w:rsidP="00FA42C8">
      <w:pPr>
        <w:jc w:val="center"/>
        <w:rPr>
          <w:rFonts w:ascii="Arial" w:hAnsi="Arial" w:cs="Arial"/>
          <w:b/>
          <w:bCs/>
          <w:lang w:val="es-ES"/>
        </w:rPr>
      </w:pPr>
      <w:r w:rsidRPr="00756E67">
        <w:rPr>
          <w:rFonts w:ascii="Arial" w:hAnsi="Arial" w:cs="Arial"/>
          <w:b/>
          <w:bCs/>
        </w:rPr>
        <w:t>PUBLIQUESE</w:t>
      </w:r>
      <w:r w:rsidR="0056131C">
        <w:rPr>
          <w:rFonts w:ascii="Arial" w:hAnsi="Arial" w:cs="Arial"/>
          <w:b/>
          <w:bCs/>
        </w:rPr>
        <w:t xml:space="preserve"> </w:t>
      </w:r>
      <w:r w:rsidRPr="00756E67">
        <w:rPr>
          <w:rFonts w:ascii="Arial" w:hAnsi="Arial" w:cs="Arial"/>
          <w:b/>
          <w:bCs/>
        </w:rPr>
        <w:t xml:space="preserve">Y CUMPLASE </w:t>
      </w:r>
    </w:p>
    <w:p w14:paraId="0D31063C" w14:textId="53A32B30" w:rsidR="00FA42C8" w:rsidRPr="00756E67" w:rsidRDefault="005854CA" w:rsidP="000F7CFD">
      <w:pPr>
        <w:jc w:val="both"/>
        <w:rPr>
          <w:rFonts w:ascii="Arial" w:hAnsi="Arial" w:cs="Arial"/>
        </w:rPr>
      </w:pPr>
      <w:r w:rsidRPr="00756E67">
        <w:rPr>
          <w:rFonts w:ascii="Arial" w:hAnsi="Arial" w:cs="Arial"/>
        </w:rPr>
        <w:t>Dada en Bogotá D.C. a los</w:t>
      </w:r>
    </w:p>
    <w:p w14:paraId="0500E947" w14:textId="77777777" w:rsidR="00D71483" w:rsidRPr="00756E67" w:rsidRDefault="00D71483" w:rsidP="000F7CFD">
      <w:pPr>
        <w:jc w:val="both"/>
        <w:rPr>
          <w:rFonts w:ascii="Arial" w:hAnsi="Arial" w:cs="Arial"/>
          <w:i/>
          <w:iCs/>
          <w:caps/>
        </w:rPr>
      </w:pPr>
    </w:p>
    <w:p w14:paraId="0D21733A" w14:textId="4DE9A073" w:rsidR="000F7CFD" w:rsidRPr="00756E67" w:rsidRDefault="000F7CFD" w:rsidP="005854CA">
      <w:pPr>
        <w:ind w:left="4536" w:hanging="4536"/>
        <w:jc w:val="both"/>
        <w:rPr>
          <w:rFonts w:ascii="Arial" w:hAnsi="Arial" w:cs="Arial"/>
          <w:i/>
          <w:lang w:val="es-ES"/>
        </w:rPr>
      </w:pPr>
    </w:p>
    <w:p w14:paraId="35369466" w14:textId="3F3CF64C" w:rsidR="00B83806" w:rsidRPr="00756E67" w:rsidRDefault="00110285" w:rsidP="00B83806">
      <w:pPr>
        <w:pStyle w:val="Textoindependiente"/>
        <w:spacing w:after="0"/>
        <w:jc w:val="center"/>
        <w:rPr>
          <w:rFonts w:ascii="Arial" w:hAnsi="Arial" w:cs="Arial"/>
          <w:b/>
          <w:bCs/>
          <w:sz w:val="22"/>
          <w:szCs w:val="22"/>
        </w:rPr>
      </w:pPr>
      <w:r w:rsidRPr="00756E67">
        <w:rPr>
          <w:rFonts w:ascii="Arial" w:hAnsi="Arial" w:cs="Arial"/>
          <w:b/>
          <w:bCs/>
          <w:sz w:val="22"/>
          <w:szCs w:val="22"/>
        </w:rPr>
        <w:t>Á</w:t>
      </w:r>
      <w:r w:rsidR="00B83806" w:rsidRPr="00756E67">
        <w:rPr>
          <w:rFonts w:ascii="Arial" w:hAnsi="Arial" w:cs="Arial"/>
          <w:b/>
          <w:bCs/>
          <w:sz w:val="22"/>
          <w:szCs w:val="22"/>
        </w:rPr>
        <w:t>LVARO HERNÁN URQUIJO G</w:t>
      </w:r>
      <w:r w:rsidRPr="00756E67">
        <w:rPr>
          <w:rFonts w:ascii="Arial" w:hAnsi="Arial" w:cs="Arial"/>
          <w:b/>
          <w:bCs/>
          <w:sz w:val="22"/>
          <w:szCs w:val="22"/>
        </w:rPr>
        <w:t>Ó</w:t>
      </w:r>
      <w:r w:rsidR="00B83806" w:rsidRPr="00756E67">
        <w:rPr>
          <w:rFonts w:ascii="Arial" w:hAnsi="Arial" w:cs="Arial"/>
          <w:b/>
          <w:bCs/>
          <w:sz w:val="22"/>
          <w:szCs w:val="22"/>
        </w:rPr>
        <w:t>M</w:t>
      </w:r>
      <w:r w:rsidRPr="00756E67">
        <w:rPr>
          <w:rFonts w:ascii="Arial" w:hAnsi="Arial" w:cs="Arial"/>
          <w:b/>
          <w:bCs/>
          <w:sz w:val="22"/>
          <w:szCs w:val="22"/>
        </w:rPr>
        <w:t>E</w:t>
      </w:r>
      <w:r w:rsidR="00B83806" w:rsidRPr="00756E67">
        <w:rPr>
          <w:rFonts w:ascii="Arial" w:hAnsi="Arial" w:cs="Arial"/>
          <w:b/>
          <w:bCs/>
          <w:sz w:val="22"/>
          <w:szCs w:val="22"/>
        </w:rPr>
        <w:t>Z</w:t>
      </w:r>
    </w:p>
    <w:p w14:paraId="71B535E1" w14:textId="1049F54F" w:rsidR="005854CA" w:rsidRPr="00756E67" w:rsidRDefault="00B83806" w:rsidP="005854CA">
      <w:pPr>
        <w:pStyle w:val="Textoindependiente"/>
        <w:spacing w:after="0"/>
        <w:jc w:val="center"/>
        <w:rPr>
          <w:rFonts w:ascii="Arial" w:hAnsi="Arial" w:cs="Arial"/>
          <w:b/>
          <w:bCs/>
          <w:sz w:val="22"/>
          <w:szCs w:val="22"/>
        </w:rPr>
      </w:pPr>
      <w:r w:rsidRPr="00756E67">
        <w:rPr>
          <w:rFonts w:ascii="Arial" w:hAnsi="Arial" w:cs="Arial"/>
          <w:b/>
          <w:bCs/>
          <w:sz w:val="22"/>
          <w:szCs w:val="22"/>
        </w:rPr>
        <w:t>Presidente</w:t>
      </w:r>
    </w:p>
    <w:p w14:paraId="00B035DC" w14:textId="689A98E6" w:rsidR="005854CA" w:rsidRDefault="005854CA" w:rsidP="005854CA">
      <w:pPr>
        <w:pStyle w:val="Textoindependiente"/>
        <w:spacing w:after="0"/>
        <w:rPr>
          <w:rFonts w:ascii="Arial" w:hAnsi="Arial" w:cs="Arial"/>
          <w:bCs/>
          <w:i/>
          <w:iCs/>
        </w:rPr>
      </w:pPr>
    </w:p>
    <w:p w14:paraId="3A5CE7B3" w14:textId="6BD39542" w:rsidR="0073764C" w:rsidRDefault="005854CA" w:rsidP="00E0684E">
      <w:pPr>
        <w:spacing w:after="0"/>
        <w:rPr>
          <w:rFonts w:ascii="Arial" w:eastAsia="MS Gothic" w:hAnsi="Arial" w:cs="Arial"/>
          <w:kern w:val="0"/>
          <w:sz w:val="14"/>
          <w:szCs w:val="14"/>
          <w14:ligatures w14:val="none"/>
        </w:rPr>
      </w:pPr>
      <w:r w:rsidRPr="00B537E9">
        <w:rPr>
          <w:rFonts w:ascii="Arial" w:eastAsia="MS Gothic" w:hAnsi="Arial" w:cs="Arial"/>
          <w:kern w:val="0"/>
          <w:sz w:val="14"/>
          <w:szCs w:val="14"/>
          <w14:ligatures w14:val="none"/>
        </w:rPr>
        <w:t xml:space="preserve">Proyectó: </w:t>
      </w:r>
      <w:r w:rsidR="00BC120B">
        <w:rPr>
          <w:rFonts w:ascii="Arial" w:eastAsia="MS Gothic" w:hAnsi="Arial" w:cs="Arial"/>
          <w:kern w:val="0"/>
          <w:sz w:val="14"/>
          <w:szCs w:val="14"/>
          <w14:ligatures w14:val="none"/>
        </w:rPr>
        <w:t xml:space="preserve">  </w:t>
      </w:r>
      <w:r w:rsidR="00E0684E">
        <w:rPr>
          <w:rFonts w:ascii="Arial" w:eastAsia="MS Gothic" w:hAnsi="Arial" w:cs="Arial"/>
          <w:kern w:val="0"/>
          <w:sz w:val="14"/>
          <w:szCs w:val="14"/>
          <w14:ligatures w14:val="none"/>
        </w:rPr>
        <w:t>Ingrid Carolina Arango Gil- Contratista Grupo de</w:t>
      </w:r>
      <w:r w:rsidR="00104E16">
        <w:rPr>
          <w:rFonts w:ascii="Arial" w:eastAsia="MS Gothic" w:hAnsi="Arial" w:cs="Arial"/>
          <w:kern w:val="0"/>
          <w:sz w:val="14"/>
          <w:szCs w:val="14"/>
          <w14:ligatures w14:val="none"/>
        </w:rPr>
        <w:t xml:space="preserve"> Talento </w:t>
      </w:r>
      <w:r w:rsidR="00466A7D">
        <w:rPr>
          <w:rFonts w:ascii="Arial" w:eastAsia="MS Gothic" w:hAnsi="Arial" w:cs="Arial"/>
          <w:kern w:val="0"/>
          <w:sz w:val="14"/>
          <w:szCs w:val="14"/>
          <w14:ligatures w14:val="none"/>
        </w:rPr>
        <w:t xml:space="preserve"> y Desarrollo </w:t>
      </w:r>
      <w:r w:rsidR="00104E16">
        <w:rPr>
          <w:rFonts w:ascii="Arial" w:eastAsia="MS Gothic" w:hAnsi="Arial" w:cs="Arial"/>
          <w:kern w:val="0"/>
          <w:sz w:val="14"/>
          <w:szCs w:val="14"/>
          <w14:ligatures w14:val="none"/>
        </w:rPr>
        <w:t xml:space="preserve">Humano </w:t>
      </w:r>
      <w:r w:rsidR="00E0684E">
        <w:rPr>
          <w:rFonts w:ascii="Arial" w:eastAsia="MS Gothic" w:hAnsi="Arial" w:cs="Arial"/>
          <w:kern w:val="0"/>
          <w:sz w:val="14"/>
          <w:szCs w:val="14"/>
          <w14:ligatures w14:val="none"/>
        </w:rPr>
        <w:tab/>
      </w:r>
    </w:p>
    <w:p w14:paraId="0498DAD7" w14:textId="1E9F9994" w:rsidR="0056131C" w:rsidRDefault="00E0684E" w:rsidP="0056131C">
      <w:pPr>
        <w:spacing w:after="0"/>
        <w:rPr>
          <w:rFonts w:ascii="Arial" w:eastAsia="MS Gothic" w:hAnsi="Arial" w:cs="Arial"/>
          <w:kern w:val="0"/>
          <w:sz w:val="14"/>
          <w:szCs w:val="14"/>
          <w14:ligatures w14:val="none"/>
        </w:rPr>
      </w:pPr>
      <w:r w:rsidRPr="00BC120B">
        <w:rPr>
          <w:rFonts w:ascii="Arial" w:eastAsia="MS Gothic" w:hAnsi="Arial" w:cs="Arial"/>
          <w:kern w:val="0"/>
          <w:sz w:val="14"/>
          <w:szCs w:val="14"/>
          <w14:ligatures w14:val="none"/>
        </w:rPr>
        <w:t>Revisó:</w:t>
      </w:r>
      <w:r w:rsidR="00BC120B">
        <w:rPr>
          <w:rFonts w:ascii="Arial" w:eastAsia="MS Gothic" w:hAnsi="Arial" w:cs="Arial"/>
          <w:kern w:val="0"/>
          <w:sz w:val="14"/>
          <w:szCs w:val="14"/>
          <w14:ligatures w14:val="none"/>
        </w:rPr>
        <w:t xml:space="preserve">     </w:t>
      </w:r>
      <w:r>
        <w:rPr>
          <w:rFonts w:ascii="Arial" w:eastAsia="MS Gothic" w:hAnsi="Arial" w:cs="Arial"/>
          <w:kern w:val="0"/>
          <w:sz w:val="14"/>
          <w:szCs w:val="14"/>
          <w14:ligatures w14:val="none"/>
        </w:rPr>
        <w:tab/>
      </w:r>
      <w:r w:rsidR="006E4D04" w:rsidRPr="00BC120B">
        <w:rPr>
          <w:rFonts w:ascii="Arial" w:eastAsia="MS Gothic" w:hAnsi="Arial" w:cs="Arial"/>
          <w:kern w:val="0"/>
          <w:sz w:val="14"/>
          <w:szCs w:val="14"/>
          <w14:ligatures w14:val="none"/>
        </w:rPr>
        <w:t xml:space="preserve">Catalina Castaño Granda-Abogada Contratista </w:t>
      </w:r>
      <w:r w:rsidR="00104E16">
        <w:rPr>
          <w:rFonts w:ascii="Arial" w:eastAsia="MS Gothic" w:hAnsi="Arial" w:cs="Arial"/>
          <w:kern w:val="0"/>
          <w:sz w:val="14"/>
          <w:szCs w:val="14"/>
          <w14:ligatures w14:val="none"/>
        </w:rPr>
        <w:t xml:space="preserve">Grupo de </w:t>
      </w:r>
      <w:r w:rsidR="0056131C">
        <w:rPr>
          <w:rFonts w:ascii="Arial" w:eastAsia="MS Gothic" w:hAnsi="Arial" w:cs="Arial"/>
          <w:kern w:val="0"/>
          <w:sz w:val="14"/>
          <w:szCs w:val="14"/>
          <w14:ligatures w14:val="none"/>
        </w:rPr>
        <w:t>Talento y Desarrollo Humano</w:t>
      </w:r>
    </w:p>
    <w:p w14:paraId="428EECC2" w14:textId="69E20325" w:rsidR="004162C2" w:rsidRDefault="004162C2" w:rsidP="0056131C">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ab/>
        <w:t>Jaime Andrés Gil Acosta- Coordinador Grupo de Talento y Desarrollo Humano</w:t>
      </w:r>
      <w:r w:rsidR="005F5168">
        <w:rPr>
          <w:rFonts w:ascii="Arial" w:eastAsia="MS Gothic" w:hAnsi="Arial" w:cs="Arial"/>
          <w:kern w:val="0"/>
          <w:sz w:val="14"/>
          <w:szCs w:val="14"/>
          <w14:ligatures w14:val="none"/>
        </w:rPr>
        <w:t xml:space="preserve"> </w:t>
      </w:r>
    </w:p>
    <w:p w14:paraId="40FF6E58" w14:textId="0DBA38CB" w:rsidR="00F5337A" w:rsidRDefault="008346AD" w:rsidP="00325EBC">
      <w:pPr>
        <w:spacing w:after="0"/>
        <w:rPr>
          <w:rFonts w:ascii="Arial" w:hAnsi="Arial" w:cs="Arial"/>
          <w:sz w:val="14"/>
          <w:szCs w:val="14"/>
        </w:rPr>
      </w:pPr>
      <w:r>
        <w:rPr>
          <w:rFonts w:ascii="Arial" w:eastAsia="MS Gothic" w:hAnsi="Arial" w:cs="Arial"/>
          <w:kern w:val="0"/>
          <w:sz w:val="14"/>
          <w:szCs w:val="14"/>
          <w14:ligatures w14:val="none"/>
        </w:rPr>
        <w:tab/>
      </w:r>
      <w:r w:rsidR="00F5337A">
        <w:rPr>
          <w:rFonts w:ascii="Arial" w:hAnsi="Arial" w:cs="Arial"/>
          <w:sz w:val="14"/>
          <w:szCs w:val="14"/>
        </w:rPr>
        <w:t xml:space="preserve"> Alfredo Andrés </w:t>
      </w:r>
      <w:proofErr w:type="spellStart"/>
      <w:r w:rsidR="00F5337A">
        <w:rPr>
          <w:rFonts w:ascii="Arial" w:hAnsi="Arial" w:cs="Arial"/>
          <w:sz w:val="14"/>
          <w:szCs w:val="14"/>
        </w:rPr>
        <w:t>Chinchia</w:t>
      </w:r>
      <w:proofErr w:type="spellEnd"/>
      <w:r w:rsidR="00F5337A">
        <w:rPr>
          <w:rFonts w:ascii="Arial" w:hAnsi="Arial" w:cs="Arial"/>
          <w:sz w:val="14"/>
          <w:szCs w:val="14"/>
        </w:rPr>
        <w:t xml:space="preserve"> </w:t>
      </w:r>
      <w:proofErr w:type="spellStart"/>
      <w:r w:rsidR="00F5337A">
        <w:rPr>
          <w:rFonts w:ascii="Arial" w:hAnsi="Arial" w:cs="Arial"/>
          <w:sz w:val="14"/>
          <w:szCs w:val="14"/>
        </w:rPr>
        <w:t>Bonett</w:t>
      </w:r>
      <w:proofErr w:type="spellEnd"/>
      <w:r w:rsidR="00F5337A">
        <w:rPr>
          <w:rFonts w:ascii="Arial" w:hAnsi="Arial" w:cs="Arial"/>
          <w:sz w:val="14"/>
          <w:szCs w:val="14"/>
        </w:rPr>
        <w:t xml:space="preserve"> – Abogado Externo Secretaría General.</w:t>
      </w:r>
      <w:r w:rsidR="00F5337A" w:rsidRPr="006D1346">
        <w:rPr>
          <w:rFonts w:ascii="Biome" w:eastAsia="Arial Unicode MS" w:hAnsi="Biome" w:cs="Biome"/>
          <w:b/>
          <w:noProof/>
          <w:sz w:val="21"/>
          <w:szCs w:val="21"/>
          <w:lang w:val="es-ES"/>
        </w:rPr>
        <w:t xml:space="preserve"> </w:t>
      </w:r>
    </w:p>
    <w:p w14:paraId="22CBAC05" w14:textId="4257B0D7" w:rsidR="00F5337A" w:rsidRDefault="00F5337A" w:rsidP="0056131C">
      <w:pPr>
        <w:spacing w:after="0"/>
        <w:rPr>
          <w:rFonts w:ascii="Arial" w:eastAsia="MS Gothic" w:hAnsi="Arial" w:cs="Arial"/>
          <w:kern w:val="0"/>
          <w:sz w:val="14"/>
          <w:szCs w:val="14"/>
          <w14:ligatures w14:val="none"/>
        </w:rPr>
      </w:pPr>
    </w:p>
    <w:p w14:paraId="1EB47482" w14:textId="3C217067" w:rsidR="00E0684E" w:rsidRDefault="00E0684E" w:rsidP="00974163">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 xml:space="preserve">Aprobó:    </w:t>
      </w:r>
      <w:r w:rsidR="004D5A0F">
        <w:rPr>
          <w:rFonts w:ascii="Arial" w:eastAsia="MS Gothic" w:hAnsi="Arial" w:cs="Arial"/>
          <w:kern w:val="0"/>
          <w:sz w:val="14"/>
          <w:szCs w:val="14"/>
          <w14:ligatures w14:val="none"/>
        </w:rPr>
        <w:t xml:space="preserve">Daniela Bueno Florez – Asesora </w:t>
      </w:r>
      <w:r w:rsidR="004D5A0F" w:rsidRPr="004D5A0F">
        <w:rPr>
          <w:rFonts w:ascii="Arial" w:eastAsia="MS Gothic" w:hAnsi="Arial" w:cs="Arial"/>
          <w:kern w:val="0"/>
          <w:sz w:val="14"/>
          <w:szCs w:val="14"/>
          <w14:ligatures w14:val="none"/>
        </w:rPr>
        <w:t>Despacho</w:t>
      </w:r>
      <w:r w:rsidR="004D5A0F" w:rsidRPr="00325EBC">
        <w:rPr>
          <w:rFonts w:ascii="Arial" w:eastAsia="MS Gothic" w:hAnsi="Arial" w:cs="Arial"/>
          <w:kern w:val="0"/>
          <w:sz w:val="14"/>
          <w:szCs w:val="14"/>
          <w14:ligatures w14:val="none"/>
        </w:rPr>
        <w:t xml:space="preserve"> </w:t>
      </w:r>
      <w:r w:rsidRPr="00325EBC">
        <w:rPr>
          <w:rFonts w:ascii="Arial" w:eastAsia="MS Gothic" w:hAnsi="Arial" w:cs="Arial"/>
          <w:kern w:val="0"/>
          <w:sz w:val="14"/>
          <w:szCs w:val="14"/>
          <w14:ligatures w14:val="none"/>
        </w:rPr>
        <w:t xml:space="preserve"> Presidencia</w:t>
      </w:r>
    </w:p>
    <w:p w14:paraId="5834C9D5" w14:textId="5F5D1EC3" w:rsidR="005565C4" w:rsidRPr="006855CD" w:rsidRDefault="005565C4" w:rsidP="00974163">
      <w:pPr>
        <w:spacing w:after="0"/>
        <w:rPr>
          <w:rFonts w:ascii="Arial" w:eastAsia="MS Gothic" w:hAnsi="Arial" w:cs="Arial"/>
          <w:kern w:val="0"/>
          <w:sz w:val="14"/>
          <w:szCs w:val="14"/>
          <w14:ligatures w14:val="none"/>
        </w:rPr>
      </w:pPr>
      <w:r>
        <w:rPr>
          <w:rFonts w:ascii="Arial" w:eastAsia="MS Gothic" w:hAnsi="Arial" w:cs="Arial"/>
          <w:kern w:val="0"/>
          <w:sz w:val="14"/>
          <w:szCs w:val="14"/>
          <w14:ligatures w14:val="none"/>
        </w:rPr>
        <w:t xml:space="preserve">                 Camilo Andres Zambrano Ordoñez – Jefe Oficina Asesora jurídica </w:t>
      </w:r>
    </w:p>
    <w:sectPr w:rsidR="005565C4" w:rsidRPr="006855CD" w:rsidSect="005854CA">
      <w:headerReference w:type="default" r:id="rId9"/>
      <w:footerReference w:type="default" r:id="rId10"/>
      <w:pgSz w:w="12191" w:h="18711"/>
      <w:pgMar w:top="1588" w:right="1701" w:bottom="1985" w:left="1701" w:header="170" w:footer="13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B2E86D" w14:textId="77777777" w:rsidR="006F39C9" w:rsidRDefault="006F39C9" w:rsidP="00697F7F">
      <w:pPr>
        <w:spacing w:after="0" w:line="240" w:lineRule="auto"/>
      </w:pPr>
      <w:r>
        <w:separator/>
      </w:r>
    </w:p>
  </w:endnote>
  <w:endnote w:type="continuationSeparator" w:id="0">
    <w:p w14:paraId="423A89C7" w14:textId="77777777" w:rsidR="006F39C9" w:rsidRDefault="006F39C9" w:rsidP="0069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00000000000000000"/>
    <w:charset w:val="00"/>
    <w:family w:val="auto"/>
    <w:pitch w:val="variable"/>
    <w:sig w:usb0="E0000AFF" w:usb1="5000217F" w:usb2="00000021" w:usb3="00000000" w:csb0="0000019F" w:csb1="00000000"/>
  </w:font>
  <w:font w:name="Biome">
    <w:panose1 w:val="020B0503030204020804"/>
    <w:charset w:val="00"/>
    <w:family w:val="swiss"/>
    <w:pitch w:val="variable"/>
    <w:sig w:usb0="A11526FF" w:usb1="8000000A" w:usb2="0001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2CD1F" w14:textId="3C3FDE8A" w:rsidR="00697F7F" w:rsidRDefault="009A3A1F">
    <w:pPr>
      <w:pStyle w:val="Piedepgina"/>
    </w:pPr>
    <w:r>
      <w:rPr>
        <w:noProof/>
      </w:rPr>
      <mc:AlternateContent>
        <mc:Choice Requires="wps">
          <w:drawing>
            <wp:anchor distT="45720" distB="45720" distL="114300" distR="114300" simplePos="0" relativeHeight="251665408" behindDoc="0" locked="0" layoutInCell="1" allowOverlap="1" wp14:anchorId="79491B89" wp14:editId="25800219">
              <wp:simplePos x="0" y="0"/>
              <wp:positionH relativeFrom="column">
                <wp:posOffset>5086350</wp:posOffset>
              </wp:positionH>
              <wp:positionV relativeFrom="paragraph">
                <wp:posOffset>-449580</wp:posOffset>
              </wp:positionV>
              <wp:extent cx="1552575" cy="2667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66700"/>
                      </a:xfrm>
                      <a:prstGeom prst="rect">
                        <a:avLst/>
                      </a:prstGeom>
                      <a:solidFill>
                        <a:srgbClr val="FFFFFF"/>
                      </a:solidFill>
                      <a:ln w="9525">
                        <a:noFill/>
                        <a:miter lim="800000"/>
                        <a:headEnd/>
                        <a:tailEnd/>
                      </a:ln>
                    </wps:spPr>
                    <wps:txbx>
                      <w:txbxContent>
                        <w:p w14:paraId="1DE30853" w14:textId="7866B33F" w:rsidR="009A3A1F" w:rsidRPr="00DB1889" w:rsidRDefault="009A3A1F"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sidR="00395A4C">
                            <w:rPr>
                              <w:rFonts w:ascii="Arial" w:hAnsi="Arial" w:cs="Arial"/>
                              <w:b/>
                              <w:bCs/>
                              <w:color w:val="A6A6A6" w:themeColor="background1" w:themeShade="A6"/>
                              <w:sz w:val="16"/>
                              <w:szCs w:val="16"/>
                              <w:lang w:val="es-ES"/>
                            </w:rPr>
                            <w:t>5</w:t>
                          </w:r>
                          <w:r>
                            <w:rPr>
                              <w:rFonts w:ascii="Arial" w:hAnsi="Arial" w:cs="Arial"/>
                              <w:b/>
                              <w:bCs/>
                              <w:color w:val="A6A6A6" w:themeColor="background1" w:themeShade="A6"/>
                              <w:sz w:val="16"/>
                              <w:szCs w:val="16"/>
                              <w:lang w:val="es-ES"/>
                            </w:rPr>
                            <w:t xml:space="preserve">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491B89" id="_x0000_t202" coordsize="21600,21600" o:spt="202" path="m,l,21600r21600,l21600,xe">
              <v:stroke joinstyle="miter"/>
              <v:path gradientshapeok="t" o:connecttype="rect"/>
            </v:shapetype>
            <v:shape id="Text Box 2" o:spid="_x0000_s1026" type="#_x0000_t202" style="position:absolute;margin-left:400.5pt;margin-top:-35.4pt;width:122.25pt;height:21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" stroked="f">
              <v:textbox>
                <w:txbxContent>
                  <w:p w14:paraId="1DE30853" w14:textId="7866B33F" w:rsidR="009A3A1F" w:rsidRPr="00DB1889" w:rsidRDefault="009A3A1F" w:rsidP="009A3A1F">
                    <w:pPr>
                      <w:shd w:val="clear" w:color="auto" w:fill="FFFFFF" w:themeFill="background1"/>
                      <w:jc w:val="right"/>
                      <w:rPr>
                        <w:rFonts w:ascii="Arial" w:hAnsi="Arial" w:cs="Arial"/>
                        <w:b/>
                        <w:bCs/>
                        <w:color w:val="A6A6A6" w:themeColor="background1" w:themeShade="A6"/>
                        <w:sz w:val="16"/>
                        <w:szCs w:val="16"/>
                        <w:lang w:val="es-ES"/>
                      </w:rPr>
                    </w:pPr>
                    <w:r w:rsidRPr="00DB1889">
                      <w:rPr>
                        <w:rFonts w:ascii="Arial" w:hAnsi="Arial" w:cs="Arial"/>
                        <w:b/>
                        <w:bCs/>
                        <w:color w:val="A6A6A6" w:themeColor="background1" w:themeShade="A6"/>
                        <w:sz w:val="16"/>
                        <w:szCs w:val="16"/>
                        <w:lang w:val="es-ES"/>
                      </w:rPr>
                      <w:t>F416</w:t>
                    </w:r>
                    <w:r>
                      <w:rPr>
                        <w:rFonts w:ascii="Arial" w:hAnsi="Arial" w:cs="Arial"/>
                        <w:b/>
                        <w:bCs/>
                        <w:color w:val="A6A6A6" w:themeColor="background1" w:themeShade="A6"/>
                        <w:sz w:val="16"/>
                        <w:szCs w:val="16"/>
                        <w:lang w:val="es-ES"/>
                      </w:rPr>
                      <w:t xml:space="preserve"> - </w:t>
                    </w:r>
                    <w:r w:rsidRPr="00DB1889">
                      <w:rPr>
                        <w:rFonts w:ascii="Arial" w:hAnsi="Arial" w:cs="Arial"/>
                        <w:b/>
                        <w:bCs/>
                        <w:color w:val="A6A6A6" w:themeColor="background1" w:themeShade="A6"/>
                        <w:sz w:val="16"/>
                        <w:szCs w:val="16"/>
                        <w:lang w:val="es-ES"/>
                      </w:rPr>
                      <w:t>V</w:t>
                    </w:r>
                    <w:r w:rsidR="00395A4C">
                      <w:rPr>
                        <w:rFonts w:ascii="Arial" w:hAnsi="Arial" w:cs="Arial"/>
                        <w:b/>
                        <w:bCs/>
                        <w:color w:val="A6A6A6" w:themeColor="background1" w:themeShade="A6"/>
                        <w:sz w:val="16"/>
                        <w:szCs w:val="16"/>
                        <w:lang w:val="es-ES"/>
                      </w:rPr>
                      <w:t>5</w:t>
                    </w:r>
                    <w:r>
                      <w:rPr>
                        <w:rFonts w:ascii="Arial" w:hAnsi="Arial" w:cs="Arial"/>
                        <w:b/>
                        <w:bCs/>
                        <w:color w:val="A6A6A6" w:themeColor="background1" w:themeShade="A6"/>
                        <w:sz w:val="16"/>
                        <w:szCs w:val="16"/>
                        <w:lang w:val="es-ES"/>
                      </w:rPr>
                      <w:t xml:space="preserve"> </w:t>
                    </w:r>
                    <w:r w:rsidRPr="00DB1889">
                      <w:rPr>
                        <w:rFonts w:ascii="Arial" w:hAnsi="Arial" w:cs="Arial"/>
                        <w:b/>
                        <w:bCs/>
                        <w:color w:val="A6A6A6" w:themeColor="background1" w:themeShade="A6"/>
                        <w:sz w:val="16"/>
                        <w:szCs w:val="16"/>
                        <w:lang w:val="es-ES"/>
                      </w:rPr>
                      <w:t>Fecha:</w:t>
                    </w:r>
                    <w:r>
                      <w:rPr>
                        <w:rFonts w:ascii="Arial" w:hAnsi="Arial" w:cs="Arial"/>
                        <w:b/>
                        <w:bCs/>
                        <w:color w:val="A6A6A6" w:themeColor="background1" w:themeShade="A6"/>
                        <w:sz w:val="16"/>
                        <w:szCs w:val="16"/>
                        <w:lang w:val="es-ES"/>
                      </w:rPr>
                      <w:t xml:space="preserve"> 05/08/2024</w:t>
                    </w:r>
                  </w:p>
                </w:txbxContent>
              </v:textbox>
              <w10:wrap type="square"/>
            </v:shape>
          </w:pict>
        </mc:Fallback>
      </mc:AlternateContent>
    </w:r>
    <w:r w:rsidR="00587EED">
      <w:rPr>
        <w:noProof/>
      </w:rPr>
      <w:drawing>
        <wp:anchor distT="0" distB="0" distL="114300" distR="114300" simplePos="0" relativeHeight="251663360" behindDoc="0" locked="0" layoutInCell="1" allowOverlap="1" wp14:anchorId="52111FA1" wp14:editId="302CEDC2">
          <wp:simplePos x="0" y="0"/>
          <wp:positionH relativeFrom="page">
            <wp:align>left</wp:align>
          </wp:positionH>
          <wp:positionV relativeFrom="paragraph">
            <wp:posOffset>-119380</wp:posOffset>
          </wp:positionV>
          <wp:extent cx="7797165" cy="1102965"/>
          <wp:effectExtent l="0" t="0" r="0" b="2540"/>
          <wp:wrapNone/>
          <wp:docPr id="8543536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353666" name="Imagen 854353666"/>
                  <pic:cNvPicPr/>
                </pic:nvPicPr>
                <pic:blipFill>
                  <a:blip r:embed="rId1">
                    <a:extLst>
                      <a:ext uri="{28A0092B-C50C-407E-A947-70E740481C1C}">
                        <a14:useLocalDpi xmlns:a14="http://schemas.microsoft.com/office/drawing/2010/main" val="0"/>
                      </a:ext>
                    </a:extLst>
                  </a:blip>
                  <a:stretch>
                    <a:fillRect/>
                  </a:stretch>
                </pic:blipFill>
                <pic:spPr>
                  <a:xfrm>
                    <a:off x="0" y="0"/>
                    <a:ext cx="7797165" cy="110296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5A861" w14:textId="77777777" w:rsidR="006F39C9" w:rsidRDefault="006F39C9" w:rsidP="00697F7F">
      <w:pPr>
        <w:spacing w:after="0" w:line="240" w:lineRule="auto"/>
      </w:pPr>
      <w:r>
        <w:separator/>
      </w:r>
    </w:p>
  </w:footnote>
  <w:footnote w:type="continuationSeparator" w:id="0">
    <w:p w14:paraId="512520E1" w14:textId="77777777" w:rsidR="006F39C9" w:rsidRDefault="006F39C9" w:rsidP="00697F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8FF6B" w14:textId="06CF142A" w:rsidR="005854CA" w:rsidRDefault="005854CA">
    <w:pPr>
      <w:pStyle w:val="Encabezado"/>
    </w:pPr>
    <w:r>
      <w:rPr>
        <w:noProof/>
      </w:rPr>
      <w:drawing>
        <wp:anchor distT="0" distB="0" distL="114300" distR="114300" simplePos="0" relativeHeight="251662336" behindDoc="0" locked="0" layoutInCell="1" allowOverlap="1" wp14:anchorId="7508AB46" wp14:editId="756C9DE5">
          <wp:simplePos x="0" y="0"/>
          <wp:positionH relativeFrom="page">
            <wp:posOffset>-914400</wp:posOffset>
          </wp:positionH>
          <wp:positionV relativeFrom="paragraph">
            <wp:posOffset>-107950</wp:posOffset>
          </wp:positionV>
          <wp:extent cx="9142095" cy="619125"/>
          <wp:effectExtent l="0" t="0" r="1905" b="9525"/>
          <wp:wrapNone/>
          <wp:docPr id="17150024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00240" name="Imagen 171500240"/>
                  <pic:cNvPicPr/>
                </pic:nvPicPr>
                <pic:blipFill rotWithShape="1">
                  <a:blip r:embed="rId1">
                    <a:extLst>
                      <a:ext uri="{28A0092B-C50C-407E-A947-70E740481C1C}">
                        <a14:useLocalDpi xmlns:a14="http://schemas.microsoft.com/office/drawing/2010/main" val="0"/>
                      </a:ext>
                    </a:extLst>
                  </a:blip>
                  <a:srcRect b="24419"/>
                  <a:stretch/>
                </pic:blipFill>
                <pic:spPr bwMode="auto">
                  <a:xfrm>
                    <a:off x="0" y="0"/>
                    <a:ext cx="9142095" cy="619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C7E13C" w14:textId="1962261B" w:rsidR="005854CA" w:rsidRDefault="005854CA">
    <w:pPr>
      <w:pStyle w:val="Encabezado"/>
    </w:pPr>
  </w:p>
  <w:p w14:paraId="4118A2F3" w14:textId="3361BD58" w:rsidR="005854CA" w:rsidRDefault="005854CA" w:rsidP="005854CA">
    <w:pPr>
      <w:pStyle w:val="Encabezado"/>
      <w:jc w:val="center"/>
      <w:rPr>
        <w:rFonts w:ascii="Arial" w:hAnsi="Arial" w:cs="Arial"/>
        <w:b/>
        <w:bCs/>
        <w:i/>
        <w:iCs/>
      </w:rPr>
    </w:pPr>
  </w:p>
  <w:p w14:paraId="1ACDE8A5" w14:textId="77777777" w:rsidR="005854CA" w:rsidRDefault="005854CA" w:rsidP="005854CA">
    <w:pPr>
      <w:pStyle w:val="Encabezado"/>
      <w:jc w:val="center"/>
      <w:rPr>
        <w:rFonts w:ascii="Arial" w:hAnsi="Arial" w:cs="Arial"/>
        <w:b/>
        <w:bCs/>
        <w:i/>
        <w:iCs/>
      </w:rPr>
    </w:pPr>
    <w:bookmarkStart w:id="0" w:name="_Hlk172539184"/>
    <w:bookmarkStart w:id="1" w:name="_Hlk172539185"/>
  </w:p>
  <w:p w14:paraId="7C2355C8" w14:textId="77777777" w:rsidR="00D71483" w:rsidRDefault="00D71483" w:rsidP="005854CA">
    <w:pPr>
      <w:pStyle w:val="Encabezado"/>
      <w:jc w:val="center"/>
      <w:rPr>
        <w:rFonts w:ascii="Arial" w:hAnsi="Arial" w:cs="Arial"/>
        <w:b/>
        <w:bCs/>
        <w:i/>
        <w:iCs/>
      </w:rPr>
    </w:pPr>
  </w:p>
  <w:p w14:paraId="69300A2F" w14:textId="17964D62" w:rsidR="005854CA" w:rsidRDefault="005854CA" w:rsidP="005854CA">
    <w:pPr>
      <w:pStyle w:val="Encabezado"/>
      <w:jc w:val="center"/>
      <w:rPr>
        <w:rFonts w:ascii="Arial" w:hAnsi="Arial" w:cs="Arial"/>
        <w:b/>
        <w:bCs/>
        <w:i/>
        <w:iCs/>
        <w:color w:val="FF0000"/>
      </w:rPr>
    </w:pPr>
    <w:r>
      <w:rPr>
        <w:rFonts w:ascii="Arial" w:hAnsi="Arial" w:cs="Arial"/>
        <w:b/>
        <w:bCs/>
        <w:i/>
        <w:iCs/>
      </w:rPr>
      <w:t xml:space="preserve">RESOLUCIÓN No. </w:t>
    </w:r>
  </w:p>
  <w:p w14:paraId="730398F8" w14:textId="77777777" w:rsidR="005854CA" w:rsidRPr="00126CDF" w:rsidRDefault="005854CA" w:rsidP="005854CA">
    <w:pPr>
      <w:pStyle w:val="Encabezado"/>
      <w:jc w:val="center"/>
      <w:rPr>
        <w:rFonts w:ascii="Arial" w:hAnsi="Arial" w:cs="Arial"/>
        <w:b/>
        <w:bCs/>
        <w:i/>
        <w:iCs/>
      </w:rPr>
    </w:pPr>
    <w:r w:rsidRPr="00126CDF">
      <w:rPr>
        <w:rFonts w:ascii="Arial" w:hAnsi="Arial" w:cs="Arial"/>
        <w:b/>
        <w:bCs/>
        <w:i/>
        <w:iCs/>
      </w:rPr>
      <w:t>()</w:t>
    </w:r>
  </w:p>
  <w:p w14:paraId="6C105182" w14:textId="77777777" w:rsidR="005854CA" w:rsidRDefault="005854CA" w:rsidP="005854CA">
    <w:pPr>
      <w:pStyle w:val="Encabezado"/>
      <w:rPr>
        <w:rFonts w:ascii="Arial" w:hAnsi="Arial" w:cs="Arial"/>
        <w:b/>
        <w:bCs/>
        <w:i/>
        <w:iCs/>
      </w:rPr>
    </w:pPr>
    <w:r>
      <w:rPr>
        <w:rFonts w:ascii="Arial" w:hAnsi="Arial" w:cs="Arial"/>
        <w:b/>
        <w:bCs/>
        <w:i/>
        <w:iCs/>
      </w:rPr>
      <w:t xml:space="preserve">                        </w:t>
    </w:r>
  </w:p>
  <w:p w14:paraId="6E824B79" w14:textId="77777777" w:rsidR="00D71483" w:rsidRDefault="00D71483" w:rsidP="005854CA">
    <w:pPr>
      <w:pStyle w:val="Encabezado"/>
      <w:rPr>
        <w:rFonts w:ascii="Arial" w:hAnsi="Arial" w:cs="Arial"/>
        <w:b/>
        <w:bCs/>
        <w:i/>
        <w:iCs/>
      </w:rPr>
    </w:pPr>
  </w:p>
  <w:p w14:paraId="434A694C" w14:textId="3B673BBD" w:rsidR="00E0684E" w:rsidRPr="00E0684E" w:rsidRDefault="2B46A819" w:rsidP="2B46A819">
    <w:pPr>
      <w:jc w:val="center"/>
      <w:rPr>
        <w:rFonts w:ascii="Arial" w:hAnsi="Arial" w:cs="Arial"/>
        <w:b/>
        <w:bCs/>
        <w:i/>
        <w:iCs/>
      </w:rPr>
    </w:pPr>
    <w:r w:rsidRPr="008346AD">
      <w:rPr>
        <w:rFonts w:ascii="Arial" w:hAnsi="Arial" w:cs="Arial"/>
        <w:b/>
        <w:bCs/>
        <w:i/>
        <w:iCs/>
      </w:rPr>
      <w:t xml:space="preserve">“Por el cual se adopta el Modelo de Sostenibilidad en el ICETEX, se deroga la Resolución 0383 de 2022 y se toman </w:t>
    </w:r>
    <w:r w:rsidRPr="004D5A0F">
      <w:rPr>
        <w:rFonts w:ascii="Arial" w:hAnsi="Arial" w:cs="Arial"/>
        <w:b/>
        <w:bCs/>
        <w:i/>
        <w:iCs/>
      </w:rPr>
      <w:t xml:space="preserve">otras  disposiciones </w:t>
    </w:r>
    <w:r w:rsidRPr="008346AD">
      <w:rPr>
        <w:rFonts w:ascii="Arial" w:hAnsi="Arial" w:cs="Arial"/>
        <w:b/>
        <w:bCs/>
        <w:i/>
        <w:iCs/>
      </w:rPr>
      <w:t>”</w:t>
    </w:r>
    <w:r w:rsidRPr="2B46A819">
      <w:rPr>
        <w:rFonts w:ascii="Arial" w:hAnsi="Arial" w:cs="Arial"/>
        <w:b/>
        <w:bCs/>
        <w:i/>
        <w:iCs/>
      </w:rPr>
      <w:t xml:space="preserve"> </w:t>
    </w:r>
  </w:p>
  <w:bookmarkEnd w:id="0"/>
  <w:bookmarkEnd w:id="1"/>
  <w:p w14:paraId="09FC41B4" w14:textId="457A7B0A" w:rsidR="00697F7F" w:rsidRDefault="00697F7F" w:rsidP="00330D1D">
    <w:pPr>
      <w:pStyle w:val="NormalWeb"/>
      <w:spacing w:before="0" w:beforeAutospacing="0" w:after="0" w:afterAutospacing="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D92894"/>
    <w:multiLevelType w:val="hybridMultilevel"/>
    <w:tmpl w:val="EBBC23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15:restartNumberingAfterBreak="0">
    <w:nsid w:val="185A79CC"/>
    <w:multiLevelType w:val="hybridMultilevel"/>
    <w:tmpl w:val="D6C6FE48"/>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2F7B3C5C"/>
    <w:multiLevelType w:val="hybridMultilevel"/>
    <w:tmpl w:val="B300922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31EA19C9"/>
    <w:multiLevelType w:val="multilevel"/>
    <w:tmpl w:val="C3FE7D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784102"/>
    <w:multiLevelType w:val="hybridMultilevel"/>
    <w:tmpl w:val="E458A3A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 w15:restartNumberingAfterBreak="0">
    <w:nsid w:val="5917221E"/>
    <w:multiLevelType w:val="hybridMultilevel"/>
    <w:tmpl w:val="37AE9782"/>
    <w:lvl w:ilvl="0" w:tplc="0C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5D72303F"/>
    <w:multiLevelType w:val="hybridMultilevel"/>
    <w:tmpl w:val="55E22FDE"/>
    <w:lvl w:ilvl="0" w:tplc="FA20574C">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73AC702F"/>
    <w:multiLevelType w:val="hybridMultilevel"/>
    <w:tmpl w:val="0E8A42CE"/>
    <w:lvl w:ilvl="0" w:tplc="0C0A0001">
      <w:start w:val="1"/>
      <w:numFmt w:val="bullet"/>
      <w:lvlText w:val=""/>
      <w:lvlJc w:val="left"/>
      <w:pPr>
        <w:ind w:left="3" w:hanging="360"/>
      </w:pPr>
      <w:rPr>
        <w:rFonts w:ascii="Symbol" w:hAnsi="Symbol" w:hint="default"/>
      </w:rPr>
    </w:lvl>
    <w:lvl w:ilvl="1" w:tplc="240A0003" w:tentative="1">
      <w:start w:val="1"/>
      <w:numFmt w:val="bullet"/>
      <w:lvlText w:val="o"/>
      <w:lvlJc w:val="left"/>
      <w:pPr>
        <w:ind w:left="1083" w:hanging="360"/>
      </w:pPr>
      <w:rPr>
        <w:rFonts w:ascii="Courier New" w:hAnsi="Courier New" w:cs="Courier New" w:hint="default"/>
      </w:rPr>
    </w:lvl>
    <w:lvl w:ilvl="2" w:tplc="240A0005" w:tentative="1">
      <w:start w:val="1"/>
      <w:numFmt w:val="bullet"/>
      <w:lvlText w:val=""/>
      <w:lvlJc w:val="left"/>
      <w:pPr>
        <w:ind w:left="1803" w:hanging="360"/>
      </w:pPr>
      <w:rPr>
        <w:rFonts w:ascii="Wingdings" w:hAnsi="Wingdings" w:hint="default"/>
      </w:rPr>
    </w:lvl>
    <w:lvl w:ilvl="3" w:tplc="240A0001" w:tentative="1">
      <w:start w:val="1"/>
      <w:numFmt w:val="bullet"/>
      <w:lvlText w:val=""/>
      <w:lvlJc w:val="left"/>
      <w:pPr>
        <w:ind w:left="2523" w:hanging="360"/>
      </w:pPr>
      <w:rPr>
        <w:rFonts w:ascii="Symbol" w:hAnsi="Symbol" w:hint="default"/>
      </w:rPr>
    </w:lvl>
    <w:lvl w:ilvl="4" w:tplc="240A0003" w:tentative="1">
      <w:start w:val="1"/>
      <w:numFmt w:val="bullet"/>
      <w:lvlText w:val="o"/>
      <w:lvlJc w:val="left"/>
      <w:pPr>
        <w:ind w:left="3243" w:hanging="360"/>
      </w:pPr>
      <w:rPr>
        <w:rFonts w:ascii="Courier New" w:hAnsi="Courier New" w:cs="Courier New" w:hint="default"/>
      </w:rPr>
    </w:lvl>
    <w:lvl w:ilvl="5" w:tplc="240A0005" w:tentative="1">
      <w:start w:val="1"/>
      <w:numFmt w:val="bullet"/>
      <w:lvlText w:val=""/>
      <w:lvlJc w:val="left"/>
      <w:pPr>
        <w:ind w:left="3963" w:hanging="360"/>
      </w:pPr>
      <w:rPr>
        <w:rFonts w:ascii="Wingdings" w:hAnsi="Wingdings" w:hint="default"/>
      </w:rPr>
    </w:lvl>
    <w:lvl w:ilvl="6" w:tplc="240A0001" w:tentative="1">
      <w:start w:val="1"/>
      <w:numFmt w:val="bullet"/>
      <w:lvlText w:val=""/>
      <w:lvlJc w:val="left"/>
      <w:pPr>
        <w:ind w:left="4683" w:hanging="360"/>
      </w:pPr>
      <w:rPr>
        <w:rFonts w:ascii="Symbol" w:hAnsi="Symbol" w:hint="default"/>
      </w:rPr>
    </w:lvl>
    <w:lvl w:ilvl="7" w:tplc="240A0003" w:tentative="1">
      <w:start w:val="1"/>
      <w:numFmt w:val="bullet"/>
      <w:lvlText w:val="o"/>
      <w:lvlJc w:val="left"/>
      <w:pPr>
        <w:ind w:left="5403" w:hanging="360"/>
      </w:pPr>
      <w:rPr>
        <w:rFonts w:ascii="Courier New" w:hAnsi="Courier New" w:cs="Courier New" w:hint="default"/>
      </w:rPr>
    </w:lvl>
    <w:lvl w:ilvl="8" w:tplc="240A0005" w:tentative="1">
      <w:start w:val="1"/>
      <w:numFmt w:val="bullet"/>
      <w:lvlText w:val=""/>
      <w:lvlJc w:val="left"/>
      <w:pPr>
        <w:ind w:left="6123" w:hanging="360"/>
      </w:pPr>
      <w:rPr>
        <w:rFonts w:ascii="Wingdings" w:hAnsi="Wingdings" w:hint="default"/>
      </w:rPr>
    </w:lvl>
  </w:abstractNum>
  <w:num w:numId="1" w16cid:durableId="1980837955">
    <w:abstractNumId w:val="2"/>
  </w:num>
  <w:num w:numId="2" w16cid:durableId="1422331513">
    <w:abstractNumId w:val="0"/>
  </w:num>
  <w:num w:numId="3" w16cid:durableId="771586828">
    <w:abstractNumId w:val="4"/>
  </w:num>
  <w:num w:numId="4" w16cid:durableId="1394541553">
    <w:abstractNumId w:val="5"/>
  </w:num>
  <w:num w:numId="5" w16cid:durableId="397944233">
    <w:abstractNumId w:val="1"/>
  </w:num>
  <w:num w:numId="6" w16cid:durableId="2056152378">
    <w:abstractNumId w:val="7"/>
  </w:num>
  <w:num w:numId="7" w16cid:durableId="757675740">
    <w:abstractNumId w:val="3"/>
  </w:num>
  <w:num w:numId="8" w16cid:durableId="9571028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5D"/>
    <w:rsid w:val="00001F0E"/>
    <w:rsid w:val="0001278A"/>
    <w:rsid w:val="00022765"/>
    <w:rsid w:val="00027074"/>
    <w:rsid w:val="00027103"/>
    <w:rsid w:val="000302F3"/>
    <w:rsid w:val="00036BA6"/>
    <w:rsid w:val="00037959"/>
    <w:rsid w:val="00044DE6"/>
    <w:rsid w:val="000469F2"/>
    <w:rsid w:val="000527AA"/>
    <w:rsid w:val="00061925"/>
    <w:rsid w:val="00063710"/>
    <w:rsid w:val="000659D5"/>
    <w:rsid w:val="00065D0B"/>
    <w:rsid w:val="00070D51"/>
    <w:rsid w:val="00072691"/>
    <w:rsid w:val="000850F3"/>
    <w:rsid w:val="000B1F08"/>
    <w:rsid w:val="000B2CFF"/>
    <w:rsid w:val="000B4281"/>
    <w:rsid w:val="000C5862"/>
    <w:rsid w:val="000C5EBD"/>
    <w:rsid w:val="000D55A8"/>
    <w:rsid w:val="000D7DA4"/>
    <w:rsid w:val="000E44B9"/>
    <w:rsid w:val="000E526F"/>
    <w:rsid w:val="000F7CFD"/>
    <w:rsid w:val="001001E8"/>
    <w:rsid w:val="00104E16"/>
    <w:rsid w:val="00106B8A"/>
    <w:rsid w:val="00110285"/>
    <w:rsid w:val="00110443"/>
    <w:rsid w:val="00132821"/>
    <w:rsid w:val="00147E80"/>
    <w:rsid w:val="0016388E"/>
    <w:rsid w:val="00176840"/>
    <w:rsid w:val="00177BDD"/>
    <w:rsid w:val="0018519A"/>
    <w:rsid w:val="001933EF"/>
    <w:rsid w:val="001947F5"/>
    <w:rsid w:val="00194DC8"/>
    <w:rsid w:val="001A33AE"/>
    <w:rsid w:val="001A3A95"/>
    <w:rsid w:val="001A60EA"/>
    <w:rsid w:val="001B501B"/>
    <w:rsid w:val="001B6504"/>
    <w:rsid w:val="001D05F8"/>
    <w:rsid w:val="001D1447"/>
    <w:rsid w:val="001D64AA"/>
    <w:rsid w:val="001D6B7E"/>
    <w:rsid w:val="001E5063"/>
    <w:rsid w:val="001F3F40"/>
    <w:rsid w:val="00203B41"/>
    <w:rsid w:val="0020722C"/>
    <w:rsid w:val="00247776"/>
    <w:rsid w:val="00260527"/>
    <w:rsid w:val="00266001"/>
    <w:rsid w:val="002735B1"/>
    <w:rsid w:val="0027738D"/>
    <w:rsid w:val="00282A27"/>
    <w:rsid w:val="00292598"/>
    <w:rsid w:val="002A0047"/>
    <w:rsid w:val="002A44BF"/>
    <w:rsid w:val="002B47F2"/>
    <w:rsid w:val="002D18A6"/>
    <w:rsid w:val="002D4C1C"/>
    <w:rsid w:val="002D7E28"/>
    <w:rsid w:val="002E24F0"/>
    <w:rsid w:val="002E5814"/>
    <w:rsid w:val="002E64B6"/>
    <w:rsid w:val="002F2F6F"/>
    <w:rsid w:val="002F332D"/>
    <w:rsid w:val="00325EBC"/>
    <w:rsid w:val="00330D1D"/>
    <w:rsid w:val="00345D46"/>
    <w:rsid w:val="00362427"/>
    <w:rsid w:val="0037698F"/>
    <w:rsid w:val="00395A4C"/>
    <w:rsid w:val="003A0F8F"/>
    <w:rsid w:val="003B3B0C"/>
    <w:rsid w:val="003D0E56"/>
    <w:rsid w:val="003D7A83"/>
    <w:rsid w:val="003E1669"/>
    <w:rsid w:val="00401B20"/>
    <w:rsid w:val="0040702C"/>
    <w:rsid w:val="004162C2"/>
    <w:rsid w:val="00420BEE"/>
    <w:rsid w:val="004269C5"/>
    <w:rsid w:val="00426B3E"/>
    <w:rsid w:val="00433298"/>
    <w:rsid w:val="0044185D"/>
    <w:rsid w:val="00445FD2"/>
    <w:rsid w:val="004508EA"/>
    <w:rsid w:val="00451255"/>
    <w:rsid w:val="00452FDC"/>
    <w:rsid w:val="00457F69"/>
    <w:rsid w:val="00466A7D"/>
    <w:rsid w:val="00466CBD"/>
    <w:rsid w:val="004803C0"/>
    <w:rsid w:val="00485480"/>
    <w:rsid w:val="00492534"/>
    <w:rsid w:val="004971AE"/>
    <w:rsid w:val="004A6CAE"/>
    <w:rsid w:val="004B18F3"/>
    <w:rsid w:val="004C091D"/>
    <w:rsid w:val="004D30FE"/>
    <w:rsid w:val="004D5A0F"/>
    <w:rsid w:val="004F3C0C"/>
    <w:rsid w:val="004F5254"/>
    <w:rsid w:val="00505F5E"/>
    <w:rsid w:val="005110C9"/>
    <w:rsid w:val="00514B1A"/>
    <w:rsid w:val="00514FCF"/>
    <w:rsid w:val="0053677F"/>
    <w:rsid w:val="005462D2"/>
    <w:rsid w:val="005534CF"/>
    <w:rsid w:val="00553B01"/>
    <w:rsid w:val="00555CD9"/>
    <w:rsid w:val="0055624A"/>
    <w:rsid w:val="005565C4"/>
    <w:rsid w:val="00561267"/>
    <w:rsid w:val="0056131C"/>
    <w:rsid w:val="0056589B"/>
    <w:rsid w:val="005737B7"/>
    <w:rsid w:val="005854CA"/>
    <w:rsid w:val="00587EED"/>
    <w:rsid w:val="005A32DE"/>
    <w:rsid w:val="005A6F97"/>
    <w:rsid w:val="005A76FC"/>
    <w:rsid w:val="005B4718"/>
    <w:rsid w:val="005D105E"/>
    <w:rsid w:val="005E0DF3"/>
    <w:rsid w:val="005E3065"/>
    <w:rsid w:val="005E59A7"/>
    <w:rsid w:val="005F2714"/>
    <w:rsid w:val="005F3A0C"/>
    <w:rsid w:val="005F5168"/>
    <w:rsid w:val="0060158C"/>
    <w:rsid w:val="00605EA1"/>
    <w:rsid w:val="00607B3C"/>
    <w:rsid w:val="00617BC1"/>
    <w:rsid w:val="00625A6D"/>
    <w:rsid w:val="0063226C"/>
    <w:rsid w:val="0064069C"/>
    <w:rsid w:val="00657767"/>
    <w:rsid w:val="00662630"/>
    <w:rsid w:val="006855CD"/>
    <w:rsid w:val="00690C57"/>
    <w:rsid w:val="00691018"/>
    <w:rsid w:val="00693E09"/>
    <w:rsid w:val="00697F7F"/>
    <w:rsid w:val="006C03EA"/>
    <w:rsid w:val="006E1059"/>
    <w:rsid w:val="006E4D04"/>
    <w:rsid w:val="006E5F3D"/>
    <w:rsid w:val="006F39C9"/>
    <w:rsid w:val="00701099"/>
    <w:rsid w:val="00703BC9"/>
    <w:rsid w:val="007048AC"/>
    <w:rsid w:val="00705373"/>
    <w:rsid w:val="007143B6"/>
    <w:rsid w:val="00715FE1"/>
    <w:rsid w:val="00722AAB"/>
    <w:rsid w:val="007325C2"/>
    <w:rsid w:val="00732654"/>
    <w:rsid w:val="00733278"/>
    <w:rsid w:val="0073764C"/>
    <w:rsid w:val="007434B9"/>
    <w:rsid w:val="00745588"/>
    <w:rsid w:val="007477C3"/>
    <w:rsid w:val="00756E67"/>
    <w:rsid w:val="00765AC2"/>
    <w:rsid w:val="00773640"/>
    <w:rsid w:val="0078209C"/>
    <w:rsid w:val="007951A7"/>
    <w:rsid w:val="007A34CE"/>
    <w:rsid w:val="007A6E95"/>
    <w:rsid w:val="007B07F4"/>
    <w:rsid w:val="007C0B8C"/>
    <w:rsid w:val="007E1266"/>
    <w:rsid w:val="007E1743"/>
    <w:rsid w:val="0082601E"/>
    <w:rsid w:val="008346AD"/>
    <w:rsid w:val="00860CDF"/>
    <w:rsid w:val="00863101"/>
    <w:rsid w:val="00867EED"/>
    <w:rsid w:val="00884688"/>
    <w:rsid w:val="008A413A"/>
    <w:rsid w:val="008A508F"/>
    <w:rsid w:val="008B123C"/>
    <w:rsid w:val="008B455D"/>
    <w:rsid w:val="008B689A"/>
    <w:rsid w:val="008D2378"/>
    <w:rsid w:val="008D5970"/>
    <w:rsid w:val="008D5FB8"/>
    <w:rsid w:val="008D7086"/>
    <w:rsid w:val="008F6910"/>
    <w:rsid w:val="0090415E"/>
    <w:rsid w:val="009127F6"/>
    <w:rsid w:val="009176CA"/>
    <w:rsid w:val="00931B2C"/>
    <w:rsid w:val="009358B3"/>
    <w:rsid w:val="009369C6"/>
    <w:rsid w:val="00943338"/>
    <w:rsid w:val="0094752E"/>
    <w:rsid w:val="00965678"/>
    <w:rsid w:val="0096616F"/>
    <w:rsid w:val="009738DC"/>
    <w:rsid w:val="00974163"/>
    <w:rsid w:val="00982310"/>
    <w:rsid w:val="0098655B"/>
    <w:rsid w:val="009A2ABA"/>
    <w:rsid w:val="009A3A1F"/>
    <w:rsid w:val="009A4EFC"/>
    <w:rsid w:val="009B08BD"/>
    <w:rsid w:val="009B56EA"/>
    <w:rsid w:val="009D25ED"/>
    <w:rsid w:val="009D583A"/>
    <w:rsid w:val="009E4F9F"/>
    <w:rsid w:val="009F0DE7"/>
    <w:rsid w:val="009F1A64"/>
    <w:rsid w:val="00A41557"/>
    <w:rsid w:val="00A4315D"/>
    <w:rsid w:val="00A47006"/>
    <w:rsid w:val="00A514AF"/>
    <w:rsid w:val="00A52CBD"/>
    <w:rsid w:val="00A616CB"/>
    <w:rsid w:val="00A66B37"/>
    <w:rsid w:val="00A83555"/>
    <w:rsid w:val="00AD1EE5"/>
    <w:rsid w:val="00AD3F1A"/>
    <w:rsid w:val="00AD4038"/>
    <w:rsid w:val="00AD7314"/>
    <w:rsid w:val="00AD7AF9"/>
    <w:rsid w:val="00AE14C0"/>
    <w:rsid w:val="00AF1DDA"/>
    <w:rsid w:val="00AF246A"/>
    <w:rsid w:val="00AF49E1"/>
    <w:rsid w:val="00AF5DA1"/>
    <w:rsid w:val="00B11891"/>
    <w:rsid w:val="00B13BF1"/>
    <w:rsid w:val="00B14F61"/>
    <w:rsid w:val="00B42C9D"/>
    <w:rsid w:val="00B46AE2"/>
    <w:rsid w:val="00B571CD"/>
    <w:rsid w:val="00B57222"/>
    <w:rsid w:val="00B64622"/>
    <w:rsid w:val="00B83806"/>
    <w:rsid w:val="00B87195"/>
    <w:rsid w:val="00B930F7"/>
    <w:rsid w:val="00BA2E89"/>
    <w:rsid w:val="00BB2521"/>
    <w:rsid w:val="00BB74DC"/>
    <w:rsid w:val="00BC120B"/>
    <w:rsid w:val="00BC4877"/>
    <w:rsid w:val="00BD2912"/>
    <w:rsid w:val="00BD5908"/>
    <w:rsid w:val="00BD6C95"/>
    <w:rsid w:val="00BE0DA3"/>
    <w:rsid w:val="00BE405E"/>
    <w:rsid w:val="00BE55AB"/>
    <w:rsid w:val="00C02CFB"/>
    <w:rsid w:val="00C16A09"/>
    <w:rsid w:val="00C30AF0"/>
    <w:rsid w:val="00C30C44"/>
    <w:rsid w:val="00C31835"/>
    <w:rsid w:val="00C35FCA"/>
    <w:rsid w:val="00C36895"/>
    <w:rsid w:val="00C36DB4"/>
    <w:rsid w:val="00C475EB"/>
    <w:rsid w:val="00C51898"/>
    <w:rsid w:val="00C53C9B"/>
    <w:rsid w:val="00C567AE"/>
    <w:rsid w:val="00C663EB"/>
    <w:rsid w:val="00C931EC"/>
    <w:rsid w:val="00CA1B6F"/>
    <w:rsid w:val="00CA1D53"/>
    <w:rsid w:val="00CA39FD"/>
    <w:rsid w:val="00CB05BD"/>
    <w:rsid w:val="00CB09E5"/>
    <w:rsid w:val="00CB36FB"/>
    <w:rsid w:val="00CD7E16"/>
    <w:rsid w:val="00CE21E7"/>
    <w:rsid w:val="00D45682"/>
    <w:rsid w:val="00D60FD3"/>
    <w:rsid w:val="00D6319D"/>
    <w:rsid w:val="00D67528"/>
    <w:rsid w:val="00D71483"/>
    <w:rsid w:val="00D7268C"/>
    <w:rsid w:val="00D765A7"/>
    <w:rsid w:val="00D8348D"/>
    <w:rsid w:val="00D84368"/>
    <w:rsid w:val="00D85920"/>
    <w:rsid w:val="00D9034B"/>
    <w:rsid w:val="00D90DF0"/>
    <w:rsid w:val="00DA0D0E"/>
    <w:rsid w:val="00DB0E84"/>
    <w:rsid w:val="00DB2F8A"/>
    <w:rsid w:val="00DC580A"/>
    <w:rsid w:val="00DF60E2"/>
    <w:rsid w:val="00E0223F"/>
    <w:rsid w:val="00E02ADF"/>
    <w:rsid w:val="00E05070"/>
    <w:rsid w:val="00E0684E"/>
    <w:rsid w:val="00E108E6"/>
    <w:rsid w:val="00E143D2"/>
    <w:rsid w:val="00E24759"/>
    <w:rsid w:val="00E4328A"/>
    <w:rsid w:val="00E439BF"/>
    <w:rsid w:val="00E50564"/>
    <w:rsid w:val="00E62636"/>
    <w:rsid w:val="00E6317D"/>
    <w:rsid w:val="00E76285"/>
    <w:rsid w:val="00E77401"/>
    <w:rsid w:val="00E847DD"/>
    <w:rsid w:val="00E84BAF"/>
    <w:rsid w:val="00E8554A"/>
    <w:rsid w:val="00E964B4"/>
    <w:rsid w:val="00EB36CA"/>
    <w:rsid w:val="00EC3DBB"/>
    <w:rsid w:val="00EE4F2F"/>
    <w:rsid w:val="00EF1BE7"/>
    <w:rsid w:val="00EF365D"/>
    <w:rsid w:val="00EF5A37"/>
    <w:rsid w:val="00F0532D"/>
    <w:rsid w:val="00F11850"/>
    <w:rsid w:val="00F14775"/>
    <w:rsid w:val="00F24600"/>
    <w:rsid w:val="00F31BB3"/>
    <w:rsid w:val="00F37675"/>
    <w:rsid w:val="00F46843"/>
    <w:rsid w:val="00F5337A"/>
    <w:rsid w:val="00F546C4"/>
    <w:rsid w:val="00F830C2"/>
    <w:rsid w:val="00F838F8"/>
    <w:rsid w:val="00FA3BCD"/>
    <w:rsid w:val="00FA42C8"/>
    <w:rsid w:val="00FC27AE"/>
    <w:rsid w:val="00FE640F"/>
    <w:rsid w:val="00FE6DCE"/>
    <w:rsid w:val="00FF21CE"/>
    <w:rsid w:val="03B22DBF"/>
    <w:rsid w:val="070FE4B7"/>
    <w:rsid w:val="087842A6"/>
    <w:rsid w:val="09032BA3"/>
    <w:rsid w:val="0AF63013"/>
    <w:rsid w:val="0DA52C4E"/>
    <w:rsid w:val="0FED1A35"/>
    <w:rsid w:val="10C980B7"/>
    <w:rsid w:val="161ED6C7"/>
    <w:rsid w:val="16AA8BBD"/>
    <w:rsid w:val="1B173343"/>
    <w:rsid w:val="20118761"/>
    <w:rsid w:val="21ADAEA0"/>
    <w:rsid w:val="235CFDF4"/>
    <w:rsid w:val="29A4E97A"/>
    <w:rsid w:val="2B46A819"/>
    <w:rsid w:val="2BB7185B"/>
    <w:rsid w:val="2DE7ABA5"/>
    <w:rsid w:val="2FE065D8"/>
    <w:rsid w:val="303180CB"/>
    <w:rsid w:val="30DAFB06"/>
    <w:rsid w:val="34A8934C"/>
    <w:rsid w:val="356D6D29"/>
    <w:rsid w:val="37A1777D"/>
    <w:rsid w:val="396DCEA2"/>
    <w:rsid w:val="39E3C2EA"/>
    <w:rsid w:val="414E75DA"/>
    <w:rsid w:val="457D7A03"/>
    <w:rsid w:val="48ABE662"/>
    <w:rsid w:val="496E0A85"/>
    <w:rsid w:val="49E4FBD4"/>
    <w:rsid w:val="4DDBB52A"/>
    <w:rsid w:val="5314FE6E"/>
    <w:rsid w:val="53619151"/>
    <w:rsid w:val="53BDE83E"/>
    <w:rsid w:val="58B51B49"/>
    <w:rsid w:val="58C09B1E"/>
    <w:rsid w:val="5B622F50"/>
    <w:rsid w:val="5FAB2DA7"/>
    <w:rsid w:val="600ADB41"/>
    <w:rsid w:val="63E87EC4"/>
    <w:rsid w:val="6513C829"/>
    <w:rsid w:val="676F5A71"/>
    <w:rsid w:val="68A713C2"/>
    <w:rsid w:val="6BCAA41E"/>
    <w:rsid w:val="6E337F2A"/>
    <w:rsid w:val="6E4C8D8B"/>
    <w:rsid w:val="6F09BAFA"/>
    <w:rsid w:val="72E45D9D"/>
    <w:rsid w:val="73707E59"/>
    <w:rsid w:val="73C474F8"/>
    <w:rsid w:val="73D7C72A"/>
    <w:rsid w:val="78C8D872"/>
    <w:rsid w:val="79FE57A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F044DEE"/>
  <w15:chartTrackingRefBased/>
  <w15:docId w15:val="{3C37AE0A-1BE8-4DB8-8055-77A76C784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EF36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EF36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EF365D"/>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EF365D"/>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EF365D"/>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EF365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EF365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EF365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EF365D"/>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EF365D"/>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EF365D"/>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EF365D"/>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EF365D"/>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EF365D"/>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EF365D"/>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EF365D"/>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EF365D"/>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EF365D"/>
    <w:rPr>
      <w:rFonts w:eastAsiaTheme="majorEastAsia" w:cstheme="majorBidi"/>
      <w:color w:val="272727" w:themeColor="text1" w:themeTint="D8"/>
    </w:rPr>
  </w:style>
  <w:style w:type="paragraph" w:styleId="Ttulo">
    <w:name w:val="Title"/>
    <w:basedOn w:val="Normal"/>
    <w:next w:val="Normal"/>
    <w:link w:val="TtuloCar"/>
    <w:uiPriority w:val="10"/>
    <w:qFormat/>
    <w:rsid w:val="00EF36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F365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F365D"/>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EF365D"/>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EF365D"/>
    <w:pPr>
      <w:spacing w:before="160"/>
      <w:jc w:val="center"/>
    </w:pPr>
    <w:rPr>
      <w:i/>
      <w:iCs/>
      <w:color w:val="404040" w:themeColor="text1" w:themeTint="BF"/>
    </w:rPr>
  </w:style>
  <w:style w:type="character" w:customStyle="1" w:styleId="CitaCar">
    <w:name w:val="Cita Car"/>
    <w:basedOn w:val="Fuentedeprrafopredeter"/>
    <w:link w:val="Cita"/>
    <w:uiPriority w:val="29"/>
    <w:rsid w:val="00EF365D"/>
    <w:rPr>
      <w:i/>
      <w:iCs/>
      <w:color w:val="404040" w:themeColor="text1" w:themeTint="BF"/>
    </w:rPr>
  </w:style>
  <w:style w:type="paragraph" w:styleId="Prrafodelista">
    <w:name w:val="List Paragraph"/>
    <w:basedOn w:val="Normal"/>
    <w:uiPriority w:val="34"/>
    <w:qFormat/>
    <w:rsid w:val="00EF365D"/>
    <w:pPr>
      <w:ind w:left="720"/>
      <w:contextualSpacing/>
    </w:pPr>
  </w:style>
  <w:style w:type="character" w:styleId="nfasisintenso">
    <w:name w:val="Intense Emphasis"/>
    <w:basedOn w:val="Fuentedeprrafopredeter"/>
    <w:uiPriority w:val="21"/>
    <w:qFormat/>
    <w:rsid w:val="00EF365D"/>
    <w:rPr>
      <w:i/>
      <w:iCs/>
      <w:color w:val="2F5496" w:themeColor="accent1" w:themeShade="BF"/>
    </w:rPr>
  </w:style>
  <w:style w:type="paragraph" w:styleId="Citadestacada">
    <w:name w:val="Intense Quote"/>
    <w:basedOn w:val="Normal"/>
    <w:next w:val="Normal"/>
    <w:link w:val="CitadestacadaCar"/>
    <w:uiPriority w:val="30"/>
    <w:qFormat/>
    <w:rsid w:val="00EF36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EF365D"/>
    <w:rPr>
      <w:i/>
      <w:iCs/>
      <w:color w:val="2F5496" w:themeColor="accent1" w:themeShade="BF"/>
    </w:rPr>
  </w:style>
  <w:style w:type="character" w:styleId="Referenciaintensa">
    <w:name w:val="Intense Reference"/>
    <w:basedOn w:val="Fuentedeprrafopredeter"/>
    <w:uiPriority w:val="32"/>
    <w:qFormat/>
    <w:rsid w:val="00EF365D"/>
    <w:rPr>
      <w:b/>
      <w:bCs/>
      <w:smallCaps/>
      <w:color w:val="2F5496" w:themeColor="accent1" w:themeShade="BF"/>
      <w:spacing w:val="5"/>
    </w:rPr>
  </w:style>
  <w:style w:type="paragraph" w:styleId="Encabezado">
    <w:name w:val="header"/>
    <w:aliases w:val="h,h8,h9,h10,h18,encabezado,Nivel 1,Haut de page,Encabezado Car Car Car Car Car Car,Encabezado Car Car Car Car,Encabezado 2,Encabezado Car Car,Encabezado Car Car Car Car Car,Encabezado Car Car Car"/>
    <w:basedOn w:val="Normal"/>
    <w:link w:val="EncabezadoCar"/>
    <w:unhideWhenUsed/>
    <w:rsid w:val="00697F7F"/>
    <w:pPr>
      <w:tabs>
        <w:tab w:val="center" w:pos="4419"/>
        <w:tab w:val="right" w:pos="8838"/>
      </w:tabs>
      <w:spacing w:after="0" w:line="240" w:lineRule="auto"/>
    </w:pPr>
  </w:style>
  <w:style w:type="character" w:customStyle="1" w:styleId="EncabezadoCar">
    <w:name w:val="Encabezado Car"/>
    <w:aliases w:val="h Car,h8 Car,h9 Car,h10 Car,h18 Car,encabezado Car,Nivel 1 Car,Haut de page Car,Encabezado Car Car Car Car Car Car Car,Encabezado Car Car Car Car Car1,Encabezado 2 Car,Encabezado Car Car Car1,Encabezado Car Car Car Car Car Car1"/>
    <w:basedOn w:val="Fuentedeprrafopredeter"/>
    <w:link w:val="Encabezado"/>
    <w:rsid w:val="00697F7F"/>
  </w:style>
  <w:style w:type="paragraph" w:styleId="Piedepgina">
    <w:name w:val="footer"/>
    <w:basedOn w:val="Normal"/>
    <w:link w:val="PiedepginaCar"/>
    <w:uiPriority w:val="99"/>
    <w:unhideWhenUsed/>
    <w:rsid w:val="00697F7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97F7F"/>
  </w:style>
  <w:style w:type="paragraph" w:styleId="Sangradetextonormal">
    <w:name w:val="Body Text Indent"/>
    <w:basedOn w:val="Normal"/>
    <w:link w:val="SangradetextonormalCar"/>
    <w:uiPriority w:val="99"/>
    <w:unhideWhenUsed/>
    <w:rsid w:val="005854CA"/>
    <w:pPr>
      <w:spacing w:line="254" w:lineRule="auto"/>
      <w:ind w:left="1800" w:hanging="1800"/>
      <w:jc w:val="both"/>
    </w:pPr>
    <w:rPr>
      <w:rFonts w:ascii="Arial" w:eastAsia="MS Mincho" w:hAnsi="Arial" w:cs="Times New Roman"/>
      <w:b/>
      <w:kern w:val="0"/>
      <w14:ligatures w14:val="none"/>
    </w:rPr>
  </w:style>
  <w:style w:type="character" w:customStyle="1" w:styleId="SangradetextonormalCar">
    <w:name w:val="Sangría de texto normal Car"/>
    <w:basedOn w:val="Fuentedeprrafopredeter"/>
    <w:link w:val="Sangradetextonormal"/>
    <w:uiPriority w:val="99"/>
    <w:rsid w:val="005854CA"/>
    <w:rPr>
      <w:rFonts w:ascii="Arial" w:eastAsia="MS Mincho" w:hAnsi="Arial" w:cs="Times New Roman"/>
      <w:b/>
      <w:kern w:val="0"/>
      <w14:ligatures w14:val="none"/>
    </w:rPr>
  </w:style>
  <w:style w:type="paragraph" w:styleId="Textoindependiente">
    <w:name w:val="Body Text"/>
    <w:aliases w:val="body text,bt Car,body text Car Car,bt,body tesx,contents,Subsection Body Text,ändrad,Bodytext,Texto independiente Car Car,Texto independiente Car Car Car Car Car Car,Texto independiente Car Car Car Car,Texto independiente1"/>
    <w:basedOn w:val="Normal"/>
    <w:link w:val="TextoindependienteCar"/>
    <w:uiPriority w:val="1"/>
    <w:unhideWhenUsed/>
    <w:qFormat/>
    <w:rsid w:val="005854CA"/>
    <w:pPr>
      <w:spacing w:after="120" w:line="240" w:lineRule="auto"/>
    </w:pPr>
    <w:rPr>
      <w:sz w:val="24"/>
      <w:szCs w:val="24"/>
    </w:rPr>
  </w:style>
  <w:style w:type="character" w:customStyle="1" w:styleId="TextoindependienteCar">
    <w:name w:val="Texto independiente Car"/>
    <w:aliases w:val="body text Car,bt Car Car,body text Car Car Car,bt Car1,body tesx Car,contents Car,Subsection Body Text Car,ändrad Car,Bodytext Car,Texto independiente Car Car Car,Texto independiente Car Car Car Car Car Car Car"/>
    <w:basedOn w:val="Fuentedeprrafopredeter"/>
    <w:link w:val="Textoindependiente"/>
    <w:rsid w:val="005854CA"/>
    <w:rPr>
      <w:sz w:val="24"/>
      <w:szCs w:val="24"/>
    </w:rPr>
  </w:style>
  <w:style w:type="paragraph" w:styleId="Textodebloque">
    <w:name w:val="Block Text"/>
    <w:basedOn w:val="Normal"/>
    <w:semiHidden/>
    <w:unhideWhenUsed/>
    <w:rsid w:val="005854CA"/>
    <w:pPr>
      <w:spacing w:line="256" w:lineRule="auto"/>
      <w:ind w:left="4320" w:right="-118" w:hanging="4320"/>
      <w:jc w:val="both"/>
    </w:pPr>
    <w:rPr>
      <w:rFonts w:ascii="Arial" w:eastAsia="MS Mincho" w:hAnsi="Arial" w:cs="Arial"/>
      <w:b/>
      <w:bCs/>
      <w:kern w:val="0"/>
      <w:sz w:val="28"/>
      <w:szCs w:val="28"/>
      <w:lang w:val="es-ES_tradnl"/>
      <w14:ligatures w14:val="none"/>
    </w:rPr>
  </w:style>
  <w:style w:type="paragraph" w:styleId="NormalWeb">
    <w:name w:val="Normal (Web)"/>
    <w:basedOn w:val="Normal"/>
    <w:uiPriority w:val="99"/>
    <w:unhideWhenUsed/>
    <w:rsid w:val="005854CA"/>
    <w:pPr>
      <w:spacing w:before="100" w:beforeAutospacing="1" w:after="100" w:afterAutospacing="1" w:line="240" w:lineRule="auto"/>
    </w:pPr>
    <w:rPr>
      <w:rFonts w:ascii="Times New Roman" w:eastAsiaTheme="minorEastAsia" w:hAnsi="Times New Roman" w:cs="Times New Roman"/>
      <w:kern w:val="0"/>
      <w:sz w:val="20"/>
      <w:szCs w:val="20"/>
      <w:lang w:val="es-ES_tradnl" w:eastAsia="es-ES"/>
      <w14:ligatures w14:val="none"/>
    </w:rPr>
  </w:style>
  <w:style w:type="paragraph" w:customStyle="1" w:styleId="Textoindependiente31">
    <w:name w:val="Texto independiente 31"/>
    <w:basedOn w:val="Normal"/>
    <w:rsid w:val="00FA42C8"/>
    <w:pPr>
      <w:spacing w:after="0" w:line="240" w:lineRule="auto"/>
      <w:jc w:val="both"/>
    </w:pPr>
    <w:rPr>
      <w:rFonts w:ascii="Arial" w:eastAsia="Times New Roman" w:hAnsi="Arial" w:cs="Times New Roman"/>
      <w:b/>
      <w:kern w:val="0"/>
      <w:sz w:val="24"/>
      <w:szCs w:val="20"/>
      <w:lang w:val="es-ES_tradnl" w:eastAsia="es-ES"/>
      <w14:ligatures w14:val="none"/>
    </w:rPr>
  </w:style>
  <w:style w:type="character" w:styleId="Hipervnculo">
    <w:name w:val="Hyperlink"/>
    <w:basedOn w:val="Fuentedeprrafopredeter"/>
    <w:uiPriority w:val="99"/>
    <w:unhideWhenUsed/>
    <w:rsid w:val="00AD1EE5"/>
    <w:rPr>
      <w:color w:val="0563C1" w:themeColor="hyperlink"/>
      <w:u w:val="single"/>
    </w:rPr>
  </w:style>
  <w:style w:type="character" w:styleId="Mencinsinresolver">
    <w:name w:val="Unresolved Mention"/>
    <w:basedOn w:val="Fuentedeprrafopredeter"/>
    <w:uiPriority w:val="99"/>
    <w:semiHidden/>
    <w:unhideWhenUsed/>
    <w:rsid w:val="00AD1EE5"/>
    <w:rPr>
      <w:color w:val="605E5C"/>
      <w:shd w:val="clear" w:color="auto" w:fill="E1DFDD"/>
    </w:rPr>
  </w:style>
  <w:style w:type="table" w:styleId="Tablaconcuadrcula">
    <w:name w:val="Table Grid"/>
    <w:basedOn w:val="Tablanormal"/>
    <w:uiPriority w:val="39"/>
    <w:rsid w:val="00E050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110285"/>
    <w:rPr>
      <w:sz w:val="16"/>
      <w:szCs w:val="16"/>
    </w:rPr>
  </w:style>
  <w:style w:type="paragraph" w:styleId="Textocomentario">
    <w:name w:val="annotation text"/>
    <w:basedOn w:val="Normal"/>
    <w:link w:val="TextocomentarioCar"/>
    <w:uiPriority w:val="99"/>
    <w:unhideWhenUsed/>
    <w:rsid w:val="00110285"/>
    <w:pPr>
      <w:spacing w:line="240" w:lineRule="auto"/>
    </w:pPr>
    <w:rPr>
      <w:sz w:val="20"/>
      <w:szCs w:val="20"/>
    </w:rPr>
  </w:style>
  <w:style w:type="character" w:customStyle="1" w:styleId="TextocomentarioCar">
    <w:name w:val="Texto comentario Car"/>
    <w:basedOn w:val="Fuentedeprrafopredeter"/>
    <w:link w:val="Textocomentario"/>
    <w:uiPriority w:val="99"/>
    <w:rsid w:val="00110285"/>
    <w:rPr>
      <w:sz w:val="20"/>
      <w:szCs w:val="20"/>
    </w:rPr>
  </w:style>
  <w:style w:type="paragraph" w:styleId="Asuntodelcomentario">
    <w:name w:val="annotation subject"/>
    <w:basedOn w:val="Textocomentario"/>
    <w:next w:val="Textocomentario"/>
    <w:link w:val="AsuntodelcomentarioCar"/>
    <w:uiPriority w:val="99"/>
    <w:semiHidden/>
    <w:unhideWhenUsed/>
    <w:rsid w:val="00110285"/>
    <w:rPr>
      <w:b/>
      <w:bCs/>
    </w:rPr>
  </w:style>
  <w:style w:type="character" w:customStyle="1" w:styleId="AsuntodelcomentarioCar">
    <w:name w:val="Asunto del comentario Car"/>
    <w:basedOn w:val="TextocomentarioCar"/>
    <w:link w:val="Asuntodelcomentario"/>
    <w:uiPriority w:val="99"/>
    <w:semiHidden/>
    <w:rsid w:val="00110285"/>
    <w:rPr>
      <w:b/>
      <w:bCs/>
      <w:sz w:val="20"/>
      <w:szCs w:val="20"/>
    </w:rPr>
  </w:style>
  <w:style w:type="character" w:styleId="Textoennegrita">
    <w:name w:val="Strong"/>
    <w:basedOn w:val="Fuentedeprrafopredeter"/>
    <w:uiPriority w:val="22"/>
    <w:qFormat/>
    <w:rsid w:val="00E0684E"/>
    <w:rPr>
      <w:b/>
      <w:bCs/>
    </w:rPr>
  </w:style>
  <w:style w:type="paragraph" w:styleId="Revisin">
    <w:name w:val="Revision"/>
    <w:hidden/>
    <w:uiPriority w:val="99"/>
    <w:semiHidden/>
    <w:rsid w:val="00756E67"/>
    <w:pPr>
      <w:spacing w:after="0" w:line="240" w:lineRule="auto"/>
    </w:pPr>
  </w:style>
  <w:style w:type="paragraph" w:styleId="Textodeglobo">
    <w:name w:val="Balloon Text"/>
    <w:basedOn w:val="Normal"/>
    <w:link w:val="TextodegloboCar"/>
    <w:uiPriority w:val="99"/>
    <w:semiHidden/>
    <w:unhideWhenUsed/>
    <w:rsid w:val="000659D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59D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831588">
      <w:bodyDiv w:val="1"/>
      <w:marLeft w:val="0"/>
      <w:marRight w:val="0"/>
      <w:marTop w:val="0"/>
      <w:marBottom w:val="0"/>
      <w:divBdr>
        <w:top w:val="none" w:sz="0" w:space="0" w:color="auto"/>
        <w:left w:val="none" w:sz="0" w:space="0" w:color="auto"/>
        <w:bottom w:val="none" w:sz="0" w:space="0" w:color="auto"/>
        <w:right w:val="none" w:sz="0" w:space="0" w:color="auto"/>
      </w:divBdr>
    </w:div>
    <w:div w:id="183178702">
      <w:bodyDiv w:val="1"/>
      <w:marLeft w:val="0"/>
      <w:marRight w:val="0"/>
      <w:marTop w:val="0"/>
      <w:marBottom w:val="0"/>
      <w:divBdr>
        <w:top w:val="none" w:sz="0" w:space="0" w:color="auto"/>
        <w:left w:val="none" w:sz="0" w:space="0" w:color="auto"/>
        <w:bottom w:val="none" w:sz="0" w:space="0" w:color="auto"/>
        <w:right w:val="none" w:sz="0" w:space="0" w:color="auto"/>
      </w:divBdr>
    </w:div>
    <w:div w:id="186795414">
      <w:bodyDiv w:val="1"/>
      <w:marLeft w:val="0"/>
      <w:marRight w:val="0"/>
      <w:marTop w:val="0"/>
      <w:marBottom w:val="0"/>
      <w:divBdr>
        <w:top w:val="none" w:sz="0" w:space="0" w:color="auto"/>
        <w:left w:val="none" w:sz="0" w:space="0" w:color="auto"/>
        <w:bottom w:val="none" w:sz="0" w:space="0" w:color="auto"/>
        <w:right w:val="none" w:sz="0" w:space="0" w:color="auto"/>
      </w:divBdr>
    </w:div>
    <w:div w:id="193689041">
      <w:bodyDiv w:val="1"/>
      <w:marLeft w:val="0"/>
      <w:marRight w:val="0"/>
      <w:marTop w:val="0"/>
      <w:marBottom w:val="0"/>
      <w:divBdr>
        <w:top w:val="none" w:sz="0" w:space="0" w:color="auto"/>
        <w:left w:val="none" w:sz="0" w:space="0" w:color="auto"/>
        <w:bottom w:val="none" w:sz="0" w:space="0" w:color="auto"/>
        <w:right w:val="none" w:sz="0" w:space="0" w:color="auto"/>
      </w:divBdr>
    </w:div>
    <w:div w:id="520896967">
      <w:bodyDiv w:val="1"/>
      <w:marLeft w:val="0"/>
      <w:marRight w:val="0"/>
      <w:marTop w:val="0"/>
      <w:marBottom w:val="0"/>
      <w:divBdr>
        <w:top w:val="none" w:sz="0" w:space="0" w:color="auto"/>
        <w:left w:val="none" w:sz="0" w:space="0" w:color="auto"/>
        <w:bottom w:val="none" w:sz="0" w:space="0" w:color="auto"/>
        <w:right w:val="none" w:sz="0" w:space="0" w:color="auto"/>
      </w:divBdr>
    </w:div>
    <w:div w:id="731925552">
      <w:bodyDiv w:val="1"/>
      <w:marLeft w:val="0"/>
      <w:marRight w:val="0"/>
      <w:marTop w:val="0"/>
      <w:marBottom w:val="0"/>
      <w:divBdr>
        <w:top w:val="none" w:sz="0" w:space="0" w:color="auto"/>
        <w:left w:val="none" w:sz="0" w:space="0" w:color="auto"/>
        <w:bottom w:val="none" w:sz="0" w:space="0" w:color="auto"/>
        <w:right w:val="none" w:sz="0" w:space="0" w:color="auto"/>
      </w:divBdr>
      <w:divsChild>
        <w:div w:id="159859737">
          <w:marLeft w:val="0"/>
          <w:marRight w:val="0"/>
          <w:marTop w:val="0"/>
          <w:marBottom w:val="0"/>
          <w:divBdr>
            <w:top w:val="none" w:sz="0" w:space="0" w:color="auto"/>
            <w:left w:val="none" w:sz="0" w:space="0" w:color="auto"/>
            <w:bottom w:val="none" w:sz="0" w:space="0" w:color="auto"/>
            <w:right w:val="none" w:sz="0" w:space="0" w:color="auto"/>
          </w:divBdr>
        </w:div>
        <w:div w:id="335960905">
          <w:marLeft w:val="0"/>
          <w:marRight w:val="0"/>
          <w:marTop w:val="0"/>
          <w:marBottom w:val="0"/>
          <w:divBdr>
            <w:top w:val="none" w:sz="0" w:space="0" w:color="auto"/>
            <w:left w:val="none" w:sz="0" w:space="0" w:color="auto"/>
            <w:bottom w:val="none" w:sz="0" w:space="0" w:color="auto"/>
            <w:right w:val="none" w:sz="0" w:space="0" w:color="auto"/>
          </w:divBdr>
        </w:div>
      </w:divsChild>
    </w:div>
    <w:div w:id="758872507">
      <w:bodyDiv w:val="1"/>
      <w:marLeft w:val="0"/>
      <w:marRight w:val="0"/>
      <w:marTop w:val="0"/>
      <w:marBottom w:val="0"/>
      <w:divBdr>
        <w:top w:val="none" w:sz="0" w:space="0" w:color="auto"/>
        <w:left w:val="none" w:sz="0" w:space="0" w:color="auto"/>
        <w:bottom w:val="none" w:sz="0" w:space="0" w:color="auto"/>
        <w:right w:val="none" w:sz="0" w:space="0" w:color="auto"/>
      </w:divBdr>
      <w:divsChild>
        <w:div w:id="1646081637">
          <w:marLeft w:val="0"/>
          <w:marRight w:val="0"/>
          <w:marTop w:val="0"/>
          <w:marBottom w:val="0"/>
          <w:divBdr>
            <w:top w:val="none" w:sz="0" w:space="0" w:color="auto"/>
            <w:left w:val="none" w:sz="0" w:space="0" w:color="auto"/>
            <w:bottom w:val="none" w:sz="0" w:space="0" w:color="auto"/>
            <w:right w:val="none" w:sz="0" w:space="0" w:color="auto"/>
          </w:divBdr>
        </w:div>
        <w:div w:id="1187210922">
          <w:marLeft w:val="0"/>
          <w:marRight w:val="0"/>
          <w:marTop w:val="0"/>
          <w:marBottom w:val="0"/>
          <w:divBdr>
            <w:top w:val="none" w:sz="0" w:space="0" w:color="auto"/>
            <w:left w:val="none" w:sz="0" w:space="0" w:color="auto"/>
            <w:bottom w:val="none" w:sz="0" w:space="0" w:color="auto"/>
            <w:right w:val="none" w:sz="0" w:space="0" w:color="auto"/>
          </w:divBdr>
        </w:div>
        <w:div w:id="1112095115">
          <w:marLeft w:val="0"/>
          <w:marRight w:val="0"/>
          <w:marTop w:val="0"/>
          <w:marBottom w:val="0"/>
          <w:divBdr>
            <w:top w:val="none" w:sz="0" w:space="0" w:color="auto"/>
            <w:left w:val="none" w:sz="0" w:space="0" w:color="auto"/>
            <w:bottom w:val="none" w:sz="0" w:space="0" w:color="auto"/>
            <w:right w:val="none" w:sz="0" w:space="0" w:color="auto"/>
          </w:divBdr>
          <w:divsChild>
            <w:div w:id="1607038345">
              <w:marLeft w:val="-75"/>
              <w:marRight w:val="0"/>
              <w:marTop w:val="30"/>
              <w:marBottom w:val="30"/>
              <w:divBdr>
                <w:top w:val="none" w:sz="0" w:space="0" w:color="auto"/>
                <w:left w:val="none" w:sz="0" w:space="0" w:color="auto"/>
                <w:bottom w:val="none" w:sz="0" w:space="0" w:color="auto"/>
                <w:right w:val="none" w:sz="0" w:space="0" w:color="auto"/>
              </w:divBdr>
              <w:divsChild>
                <w:div w:id="870455613">
                  <w:marLeft w:val="0"/>
                  <w:marRight w:val="0"/>
                  <w:marTop w:val="0"/>
                  <w:marBottom w:val="0"/>
                  <w:divBdr>
                    <w:top w:val="none" w:sz="0" w:space="0" w:color="auto"/>
                    <w:left w:val="none" w:sz="0" w:space="0" w:color="auto"/>
                    <w:bottom w:val="none" w:sz="0" w:space="0" w:color="auto"/>
                    <w:right w:val="none" w:sz="0" w:space="0" w:color="auto"/>
                  </w:divBdr>
                  <w:divsChild>
                    <w:div w:id="763652972">
                      <w:marLeft w:val="0"/>
                      <w:marRight w:val="0"/>
                      <w:marTop w:val="0"/>
                      <w:marBottom w:val="0"/>
                      <w:divBdr>
                        <w:top w:val="none" w:sz="0" w:space="0" w:color="auto"/>
                        <w:left w:val="none" w:sz="0" w:space="0" w:color="auto"/>
                        <w:bottom w:val="none" w:sz="0" w:space="0" w:color="auto"/>
                        <w:right w:val="none" w:sz="0" w:space="0" w:color="auto"/>
                      </w:divBdr>
                    </w:div>
                  </w:divsChild>
                </w:div>
                <w:div w:id="802848240">
                  <w:marLeft w:val="0"/>
                  <w:marRight w:val="0"/>
                  <w:marTop w:val="0"/>
                  <w:marBottom w:val="0"/>
                  <w:divBdr>
                    <w:top w:val="none" w:sz="0" w:space="0" w:color="auto"/>
                    <w:left w:val="none" w:sz="0" w:space="0" w:color="auto"/>
                    <w:bottom w:val="none" w:sz="0" w:space="0" w:color="auto"/>
                    <w:right w:val="none" w:sz="0" w:space="0" w:color="auto"/>
                  </w:divBdr>
                  <w:divsChild>
                    <w:div w:id="1000431450">
                      <w:marLeft w:val="0"/>
                      <w:marRight w:val="0"/>
                      <w:marTop w:val="0"/>
                      <w:marBottom w:val="0"/>
                      <w:divBdr>
                        <w:top w:val="none" w:sz="0" w:space="0" w:color="auto"/>
                        <w:left w:val="none" w:sz="0" w:space="0" w:color="auto"/>
                        <w:bottom w:val="none" w:sz="0" w:space="0" w:color="auto"/>
                        <w:right w:val="none" w:sz="0" w:space="0" w:color="auto"/>
                      </w:divBdr>
                    </w:div>
                  </w:divsChild>
                </w:div>
                <w:div w:id="568926103">
                  <w:marLeft w:val="0"/>
                  <w:marRight w:val="0"/>
                  <w:marTop w:val="0"/>
                  <w:marBottom w:val="0"/>
                  <w:divBdr>
                    <w:top w:val="none" w:sz="0" w:space="0" w:color="auto"/>
                    <w:left w:val="none" w:sz="0" w:space="0" w:color="auto"/>
                    <w:bottom w:val="none" w:sz="0" w:space="0" w:color="auto"/>
                    <w:right w:val="none" w:sz="0" w:space="0" w:color="auto"/>
                  </w:divBdr>
                  <w:divsChild>
                    <w:div w:id="424882897">
                      <w:marLeft w:val="0"/>
                      <w:marRight w:val="0"/>
                      <w:marTop w:val="0"/>
                      <w:marBottom w:val="0"/>
                      <w:divBdr>
                        <w:top w:val="none" w:sz="0" w:space="0" w:color="auto"/>
                        <w:left w:val="none" w:sz="0" w:space="0" w:color="auto"/>
                        <w:bottom w:val="none" w:sz="0" w:space="0" w:color="auto"/>
                        <w:right w:val="none" w:sz="0" w:space="0" w:color="auto"/>
                      </w:divBdr>
                    </w:div>
                  </w:divsChild>
                </w:div>
                <w:div w:id="1881504683">
                  <w:marLeft w:val="0"/>
                  <w:marRight w:val="0"/>
                  <w:marTop w:val="0"/>
                  <w:marBottom w:val="0"/>
                  <w:divBdr>
                    <w:top w:val="none" w:sz="0" w:space="0" w:color="auto"/>
                    <w:left w:val="none" w:sz="0" w:space="0" w:color="auto"/>
                    <w:bottom w:val="none" w:sz="0" w:space="0" w:color="auto"/>
                    <w:right w:val="none" w:sz="0" w:space="0" w:color="auto"/>
                  </w:divBdr>
                  <w:divsChild>
                    <w:div w:id="2049912157">
                      <w:marLeft w:val="0"/>
                      <w:marRight w:val="0"/>
                      <w:marTop w:val="0"/>
                      <w:marBottom w:val="0"/>
                      <w:divBdr>
                        <w:top w:val="none" w:sz="0" w:space="0" w:color="auto"/>
                        <w:left w:val="none" w:sz="0" w:space="0" w:color="auto"/>
                        <w:bottom w:val="none" w:sz="0" w:space="0" w:color="auto"/>
                        <w:right w:val="none" w:sz="0" w:space="0" w:color="auto"/>
                      </w:divBdr>
                    </w:div>
                  </w:divsChild>
                </w:div>
                <w:div w:id="840125664">
                  <w:marLeft w:val="0"/>
                  <w:marRight w:val="0"/>
                  <w:marTop w:val="0"/>
                  <w:marBottom w:val="0"/>
                  <w:divBdr>
                    <w:top w:val="none" w:sz="0" w:space="0" w:color="auto"/>
                    <w:left w:val="none" w:sz="0" w:space="0" w:color="auto"/>
                    <w:bottom w:val="none" w:sz="0" w:space="0" w:color="auto"/>
                    <w:right w:val="none" w:sz="0" w:space="0" w:color="auto"/>
                  </w:divBdr>
                  <w:divsChild>
                    <w:div w:id="1992979228">
                      <w:marLeft w:val="0"/>
                      <w:marRight w:val="0"/>
                      <w:marTop w:val="0"/>
                      <w:marBottom w:val="0"/>
                      <w:divBdr>
                        <w:top w:val="none" w:sz="0" w:space="0" w:color="auto"/>
                        <w:left w:val="none" w:sz="0" w:space="0" w:color="auto"/>
                        <w:bottom w:val="none" w:sz="0" w:space="0" w:color="auto"/>
                        <w:right w:val="none" w:sz="0" w:space="0" w:color="auto"/>
                      </w:divBdr>
                    </w:div>
                  </w:divsChild>
                </w:div>
                <w:div w:id="1381781425">
                  <w:marLeft w:val="0"/>
                  <w:marRight w:val="0"/>
                  <w:marTop w:val="0"/>
                  <w:marBottom w:val="0"/>
                  <w:divBdr>
                    <w:top w:val="none" w:sz="0" w:space="0" w:color="auto"/>
                    <w:left w:val="none" w:sz="0" w:space="0" w:color="auto"/>
                    <w:bottom w:val="none" w:sz="0" w:space="0" w:color="auto"/>
                    <w:right w:val="none" w:sz="0" w:space="0" w:color="auto"/>
                  </w:divBdr>
                  <w:divsChild>
                    <w:div w:id="1180239791">
                      <w:marLeft w:val="0"/>
                      <w:marRight w:val="0"/>
                      <w:marTop w:val="0"/>
                      <w:marBottom w:val="0"/>
                      <w:divBdr>
                        <w:top w:val="none" w:sz="0" w:space="0" w:color="auto"/>
                        <w:left w:val="none" w:sz="0" w:space="0" w:color="auto"/>
                        <w:bottom w:val="none" w:sz="0" w:space="0" w:color="auto"/>
                        <w:right w:val="none" w:sz="0" w:space="0" w:color="auto"/>
                      </w:divBdr>
                    </w:div>
                  </w:divsChild>
                </w:div>
                <w:div w:id="159741621">
                  <w:marLeft w:val="0"/>
                  <w:marRight w:val="0"/>
                  <w:marTop w:val="0"/>
                  <w:marBottom w:val="0"/>
                  <w:divBdr>
                    <w:top w:val="none" w:sz="0" w:space="0" w:color="auto"/>
                    <w:left w:val="none" w:sz="0" w:space="0" w:color="auto"/>
                    <w:bottom w:val="none" w:sz="0" w:space="0" w:color="auto"/>
                    <w:right w:val="none" w:sz="0" w:space="0" w:color="auto"/>
                  </w:divBdr>
                  <w:divsChild>
                    <w:div w:id="1398016571">
                      <w:marLeft w:val="0"/>
                      <w:marRight w:val="0"/>
                      <w:marTop w:val="0"/>
                      <w:marBottom w:val="0"/>
                      <w:divBdr>
                        <w:top w:val="none" w:sz="0" w:space="0" w:color="auto"/>
                        <w:left w:val="none" w:sz="0" w:space="0" w:color="auto"/>
                        <w:bottom w:val="none" w:sz="0" w:space="0" w:color="auto"/>
                        <w:right w:val="none" w:sz="0" w:space="0" w:color="auto"/>
                      </w:divBdr>
                    </w:div>
                  </w:divsChild>
                </w:div>
                <w:div w:id="418645378">
                  <w:marLeft w:val="0"/>
                  <w:marRight w:val="0"/>
                  <w:marTop w:val="0"/>
                  <w:marBottom w:val="0"/>
                  <w:divBdr>
                    <w:top w:val="none" w:sz="0" w:space="0" w:color="auto"/>
                    <w:left w:val="none" w:sz="0" w:space="0" w:color="auto"/>
                    <w:bottom w:val="none" w:sz="0" w:space="0" w:color="auto"/>
                    <w:right w:val="none" w:sz="0" w:space="0" w:color="auto"/>
                  </w:divBdr>
                  <w:divsChild>
                    <w:div w:id="764771067">
                      <w:marLeft w:val="0"/>
                      <w:marRight w:val="0"/>
                      <w:marTop w:val="0"/>
                      <w:marBottom w:val="0"/>
                      <w:divBdr>
                        <w:top w:val="none" w:sz="0" w:space="0" w:color="auto"/>
                        <w:left w:val="none" w:sz="0" w:space="0" w:color="auto"/>
                        <w:bottom w:val="none" w:sz="0" w:space="0" w:color="auto"/>
                        <w:right w:val="none" w:sz="0" w:space="0" w:color="auto"/>
                      </w:divBdr>
                    </w:div>
                  </w:divsChild>
                </w:div>
                <w:div w:id="1667200345">
                  <w:marLeft w:val="0"/>
                  <w:marRight w:val="0"/>
                  <w:marTop w:val="0"/>
                  <w:marBottom w:val="0"/>
                  <w:divBdr>
                    <w:top w:val="none" w:sz="0" w:space="0" w:color="auto"/>
                    <w:left w:val="none" w:sz="0" w:space="0" w:color="auto"/>
                    <w:bottom w:val="none" w:sz="0" w:space="0" w:color="auto"/>
                    <w:right w:val="none" w:sz="0" w:space="0" w:color="auto"/>
                  </w:divBdr>
                  <w:divsChild>
                    <w:div w:id="1518155849">
                      <w:marLeft w:val="0"/>
                      <w:marRight w:val="0"/>
                      <w:marTop w:val="0"/>
                      <w:marBottom w:val="0"/>
                      <w:divBdr>
                        <w:top w:val="none" w:sz="0" w:space="0" w:color="auto"/>
                        <w:left w:val="none" w:sz="0" w:space="0" w:color="auto"/>
                        <w:bottom w:val="none" w:sz="0" w:space="0" w:color="auto"/>
                        <w:right w:val="none" w:sz="0" w:space="0" w:color="auto"/>
                      </w:divBdr>
                    </w:div>
                  </w:divsChild>
                </w:div>
                <w:div w:id="2063097364">
                  <w:marLeft w:val="0"/>
                  <w:marRight w:val="0"/>
                  <w:marTop w:val="0"/>
                  <w:marBottom w:val="0"/>
                  <w:divBdr>
                    <w:top w:val="none" w:sz="0" w:space="0" w:color="auto"/>
                    <w:left w:val="none" w:sz="0" w:space="0" w:color="auto"/>
                    <w:bottom w:val="none" w:sz="0" w:space="0" w:color="auto"/>
                    <w:right w:val="none" w:sz="0" w:space="0" w:color="auto"/>
                  </w:divBdr>
                  <w:divsChild>
                    <w:div w:id="2091847748">
                      <w:marLeft w:val="0"/>
                      <w:marRight w:val="0"/>
                      <w:marTop w:val="0"/>
                      <w:marBottom w:val="0"/>
                      <w:divBdr>
                        <w:top w:val="none" w:sz="0" w:space="0" w:color="auto"/>
                        <w:left w:val="none" w:sz="0" w:space="0" w:color="auto"/>
                        <w:bottom w:val="none" w:sz="0" w:space="0" w:color="auto"/>
                        <w:right w:val="none" w:sz="0" w:space="0" w:color="auto"/>
                      </w:divBdr>
                    </w:div>
                  </w:divsChild>
                </w:div>
                <w:div w:id="1824541503">
                  <w:marLeft w:val="0"/>
                  <w:marRight w:val="0"/>
                  <w:marTop w:val="0"/>
                  <w:marBottom w:val="0"/>
                  <w:divBdr>
                    <w:top w:val="none" w:sz="0" w:space="0" w:color="auto"/>
                    <w:left w:val="none" w:sz="0" w:space="0" w:color="auto"/>
                    <w:bottom w:val="none" w:sz="0" w:space="0" w:color="auto"/>
                    <w:right w:val="none" w:sz="0" w:space="0" w:color="auto"/>
                  </w:divBdr>
                  <w:divsChild>
                    <w:div w:id="1207836256">
                      <w:marLeft w:val="0"/>
                      <w:marRight w:val="0"/>
                      <w:marTop w:val="0"/>
                      <w:marBottom w:val="0"/>
                      <w:divBdr>
                        <w:top w:val="none" w:sz="0" w:space="0" w:color="auto"/>
                        <w:left w:val="none" w:sz="0" w:space="0" w:color="auto"/>
                        <w:bottom w:val="none" w:sz="0" w:space="0" w:color="auto"/>
                        <w:right w:val="none" w:sz="0" w:space="0" w:color="auto"/>
                      </w:divBdr>
                    </w:div>
                  </w:divsChild>
                </w:div>
                <w:div w:id="704526999">
                  <w:marLeft w:val="0"/>
                  <w:marRight w:val="0"/>
                  <w:marTop w:val="0"/>
                  <w:marBottom w:val="0"/>
                  <w:divBdr>
                    <w:top w:val="none" w:sz="0" w:space="0" w:color="auto"/>
                    <w:left w:val="none" w:sz="0" w:space="0" w:color="auto"/>
                    <w:bottom w:val="none" w:sz="0" w:space="0" w:color="auto"/>
                    <w:right w:val="none" w:sz="0" w:space="0" w:color="auto"/>
                  </w:divBdr>
                  <w:divsChild>
                    <w:div w:id="1417944958">
                      <w:marLeft w:val="0"/>
                      <w:marRight w:val="0"/>
                      <w:marTop w:val="0"/>
                      <w:marBottom w:val="0"/>
                      <w:divBdr>
                        <w:top w:val="none" w:sz="0" w:space="0" w:color="auto"/>
                        <w:left w:val="none" w:sz="0" w:space="0" w:color="auto"/>
                        <w:bottom w:val="none" w:sz="0" w:space="0" w:color="auto"/>
                        <w:right w:val="none" w:sz="0" w:space="0" w:color="auto"/>
                      </w:divBdr>
                    </w:div>
                  </w:divsChild>
                </w:div>
                <w:div w:id="1538616268">
                  <w:marLeft w:val="0"/>
                  <w:marRight w:val="0"/>
                  <w:marTop w:val="0"/>
                  <w:marBottom w:val="0"/>
                  <w:divBdr>
                    <w:top w:val="none" w:sz="0" w:space="0" w:color="auto"/>
                    <w:left w:val="none" w:sz="0" w:space="0" w:color="auto"/>
                    <w:bottom w:val="none" w:sz="0" w:space="0" w:color="auto"/>
                    <w:right w:val="none" w:sz="0" w:space="0" w:color="auto"/>
                  </w:divBdr>
                  <w:divsChild>
                    <w:div w:id="1016884724">
                      <w:marLeft w:val="0"/>
                      <w:marRight w:val="0"/>
                      <w:marTop w:val="0"/>
                      <w:marBottom w:val="0"/>
                      <w:divBdr>
                        <w:top w:val="none" w:sz="0" w:space="0" w:color="auto"/>
                        <w:left w:val="none" w:sz="0" w:space="0" w:color="auto"/>
                        <w:bottom w:val="none" w:sz="0" w:space="0" w:color="auto"/>
                        <w:right w:val="none" w:sz="0" w:space="0" w:color="auto"/>
                      </w:divBdr>
                    </w:div>
                  </w:divsChild>
                </w:div>
                <w:div w:id="1367676108">
                  <w:marLeft w:val="0"/>
                  <w:marRight w:val="0"/>
                  <w:marTop w:val="0"/>
                  <w:marBottom w:val="0"/>
                  <w:divBdr>
                    <w:top w:val="none" w:sz="0" w:space="0" w:color="auto"/>
                    <w:left w:val="none" w:sz="0" w:space="0" w:color="auto"/>
                    <w:bottom w:val="none" w:sz="0" w:space="0" w:color="auto"/>
                    <w:right w:val="none" w:sz="0" w:space="0" w:color="auto"/>
                  </w:divBdr>
                  <w:divsChild>
                    <w:div w:id="37736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156364">
          <w:marLeft w:val="0"/>
          <w:marRight w:val="0"/>
          <w:marTop w:val="0"/>
          <w:marBottom w:val="0"/>
          <w:divBdr>
            <w:top w:val="none" w:sz="0" w:space="0" w:color="auto"/>
            <w:left w:val="none" w:sz="0" w:space="0" w:color="auto"/>
            <w:bottom w:val="none" w:sz="0" w:space="0" w:color="auto"/>
            <w:right w:val="none" w:sz="0" w:space="0" w:color="auto"/>
          </w:divBdr>
        </w:div>
        <w:div w:id="1082527739">
          <w:marLeft w:val="0"/>
          <w:marRight w:val="0"/>
          <w:marTop w:val="0"/>
          <w:marBottom w:val="0"/>
          <w:divBdr>
            <w:top w:val="none" w:sz="0" w:space="0" w:color="auto"/>
            <w:left w:val="none" w:sz="0" w:space="0" w:color="auto"/>
            <w:bottom w:val="none" w:sz="0" w:space="0" w:color="auto"/>
            <w:right w:val="none" w:sz="0" w:space="0" w:color="auto"/>
          </w:divBdr>
        </w:div>
      </w:divsChild>
    </w:div>
    <w:div w:id="795102004">
      <w:bodyDiv w:val="1"/>
      <w:marLeft w:val="0"/>
      <w:marRight w:val="0"/>
      <w:marTop w:val="0"/>
      <w:marBottom w:val="0"/>
      <w:divBdr>
        <w:top w:val="none" w:sz="0" w:space="0" w:color="auto"/>
        <w:left w:val="none" w:sz="0" w:space="0" w:color="auto"/>
        <w:bottom w:val="none" w:sz="0" w:space="0" w:color="auto"/>
        <w:right w:val="none" w:sz="0" w:space="0" w:color="auto"/>
      </w:divBdr>
    </w:div>
    <w:div w:id="856651174">
      <w:bodyDiv w:val="1"/>
      <w:marLeft w:val="0"/>
      <w:marRight w:val="0"/>
      <w:marTop w:val="0"/>
      <w:marBottom w:val="0"/>
      <w:divBdr>
        <w:top w:val="none" w:sz="0" w:space="0" w:color="auto"/>
        <w:left w:val="none" w:sz="0" w:space="0" w:color="auto"/>
        <w:bottom w:val="none" w:sz="0" w:space="0" w:color="auto"/>
        <w:right w:val="none" w:sz="0" w:space="0" w:color="auto"/>
      </w:divBdr>
    </w:div>
    <w:div w:id="1000232277">
      <w:bodyDiv w:val="1"/>
      <w:marLeft w:val="0"/>
      <w:marRight w:val="0"/>
      <w:marTop w:val="0"/>
      <w:marBottom w:val="0"/>
      <w:divBdr>
        <w:top w:val="none" w:sz="0" w:space="0" w:color="auto"/>
        <w:left w:val="none" w:sz="0" w:space="0" w:color="auto"/>
        <w:bottom w:val="none" w:sz="0" w:space="0" w:color="auto"/>
        <w:right w:val="none" w:sz="0" w:space="0" w:color="auto"/>
      </w:divBdr>
    </w:div>
    <w:div w:id="1173959318">
      <w:bodyDiv w:val="1"/>
      <w:marLeft w:val="0"/>
      <w:marRight w:val="0"/>
      <w:marTop w:val="0"/>
      <w:marBottom w:val="0"/>
      <w:divBdr>
        <w:top w:val="none" w:sz="0" w:space="0" w:color="auto"/>
        <w:left w:val="none" w:sz="0" w:space="0" w:color="auto"/>
        <w:bottom w:val="none" w:sz="0" w:space="0" w:color="auto"/>
        <w:right w:val="none" w:sz="0" w:space="0" w:color="auto"/>
      </w:divBdr>
    </w:div>
    <w:div w:id="1195342100">
      <w:bodyDiv w:val="1"/>
      <w:marLeft w:val="0"/>
      <w:marRight w:val="0"/>
      <w:marTop w:val="0"/>
      <w:marBottom w:val="0"/>
      <w:divBdr>
        <w:top w:val="none" w:sz="0" w:space="0" w:color="auto"/>
        <w:left w:val="none" w:sz="0" w:space="0" w:color="auto"/>
        <w:bottom w:val="none" w:sz="0" w:space="0" w:color="auto"/>
        <w:right w:val="none" w:sz="0" w:space="0" w:color="auto"/>
      </w:divBdr>
    </w:div>
    <w:div w:id="1196775753">
      <w:bodyDiv w:val="1"/>
      <w:marLeft w:val="0"/>
      <w:marRight w:val="0"/>
      <w:marTop w:val="0"/>
      <w:marBottom w:val="0"/>
      <w:divBdr>
        <w:top w:val="none" w:sz="0" w:space="0" w:color="auto"/>
        <w:left w:val="none" w:sz="0" w:space="0" w:color="auto"/>
        <w:bottom w:val="none" w:sz="0" w:space="0" w:color="auto"/>
        <w:right w:val="none" w:sz="0" w:space="0" w:color="auto"/>
      </w:divBdr>
      <w:divsChild>
        <w:div w:id="1060787576">
          <w:marLeft w:val="0"/>
          <w:marRight w:val="0"/>
          <w:marTop w:val="0"/>
          <w:marBottom w:val="0"/>
          <w:divBdr>
            <w:top w:val="none" w:sz="0" w:space="0" w:color="auto"/>
            <w:left w:val="none" w:sz="0" w:space="0" w:color="auto"/>
            <w:bottom w:val="none" w:sz="0" w:space="0" w:color="auto"/>
            <w:right w:val="none" w:sz="0" w:space="0" w:color="auto"/>
          </w:divBdr>
        </w:div>
        <w:div w:id="114105538">
          <w:marLeft w:val="0"/>
          <w:marRight w:val="0"/>
          <w:marTop w:val="0"/>
          <w:marBottom w:val="0"/>
          <w:divBdr>
            <w:top w:val="none" w:sz="0" w:space="0" w:color="auto"/>
            <w:left w:val="none" w:sz="0" w:space="0" w:color="auto"/>
            <w:bottom w:val="none" w:sz="0" w:space="0" w:color="auto"/>
            <w:right w:val="none" w:sz="0" w:space="0" w:color="auto"/>
          </w:divBdr>
        </w:div>
      </w:divsChild>
    </w:div>
    <w:div w:id="1422069667">
      <w:bodyDiv w:val="1"/>
      <w:marLeft w:val="0"/>
      <w:marRight w:val="0"/>
      <w:marTop w:val="0"/>
      <w:marBottom w:val="0"/>
      <w:divBdr>
        <w:top w:val="none" w:sz="0" w:space="0" w:color="auto"/>
        <w:left w:val="none" w:sz="0" w:space="0" w:color="auto"/>
        <w:bottom w:val="none" w:sz="0" w:space="0" w:color="auto"/>
        <w:right w:val="none" w:sz="0" w:space="0" w:color="auto"/>
      </w:divBdr>
      <w:divsChild>
        <w:div w:id="1575696529">
          <w:marLeft w:val="0"/>
          <w:marRight w:val="0"/>
          <w:marTop w:val="0"/>
          <w:marBottom w:val="0"/>
          <w:divBdr>
            <w:top w:val="none" w:sz="0" w:space="0" w:color="auto"/>
            <w:left w:val="none" w:sz="0" w:space="0" w:color="auto"/>
            <w:bottom w:val="none" w:sz="0" w:space="0" w:color="auto"/>
            <w:right w:val="none" w:sz="0" w:space="0" w:color="auto"/>
          </w:divBdr>
        </w:div>
        <w:div w:id="515189473">
          <w:marLeft w:val="0"/>
          <w:marRight w:val="0"/>
          <w:marTop w:val="0"/>
          <w:marBottom w:val="0"/>
          <w:divBdr>
            <w:top w:val="none" w:sz="0" w:space="0" w:color="auto"/>
            <w:left w:val="none" w:sz="0" w:space="0" w:color="auto"/>
            <w:bottom w:val="none" w:sz="0" w:space="0" w:color="auto"/>
            <w:right w:val="none" w:sz="0" w:space="0" w:color="auto"/>
          </w:divBdr>
        </w:div>
        <w:div w:id="671302498">
          <w:marLeft w:val="0"/>
          <w:marRight w:val="0"/>
          <w:marTop w:val="0"/>
          <w:marBottom w:val="0"/>
          <w:divBdr>
            <w:top w:val="none" w:sz="0" w:space="0" w:color="auto"/>
            <w:left w:val="none" w:sz="0" w:space="0" w:color="auto"/>
            <w:bottom w:val="none" w:sz="0" w:space="0" w:color="auto"/>
            <w:right w:val="none" w:sz="0" w:space="0" w:color="auto"/>
          </w:divBdr>
          <w:divsChild>
            <w:div w:id="563687041">
              <w:marLeft w:val="-75"/>
              <w:marRight w:val="0"/>
              <w:marTop w:val="30"/>
              <w:marBottom w:val="30"/>
              <w:divBdr>
                <w:top w:val="none" w:sz="0" w:space="0" w:color="auto"/>
                <w:left w:val="none" w:sz="0" w:space="0" w:color="auto"/>
                <w:bottom w:val="none" w:sz="0" w:space="0" w:color="auto"/>
                <w:right w:val="none" w:sz="0" w:space="0" w:color="auto"/>
              </w:divBdr>
              <w:divsChild>
                <w:div w:id="281614015">
                  <w:marLeft w:val="0"/>
                  <w:marRight w:val="0"/>
                  <w:marTop w:val="0"/>
                  <w:marBottom w:val="0"/>
                  <w:divBdr>
                    <w:top w:val="none" w:sz="0" w:space="0" w:color="auto"/>
                    <w:left w:val="none" w:sz="0" w:space="0" w:color="auto"/>
                    <w:bottom w:val="none" w:sz="0" w:space="0" w:color="auto"/>
                    <w:right w:val="none" w:sz="0" w:space="0" w:color="auto"/>
                  </w:divBdr>
                  <w:divsChild>
                    <w:div w:id="2085375412">
                      <w:marLeft w:val="0"/>
                      <w:marRight w:val="0"/>
                      <w:marTop w:val="0"/>
                      <w:marBottom w:val="0"/>
                      <w:divBdr>
                        <w:top w:val="none" w:sz="0" w:space="0" w:color="auto"/>
                        <w:left w:val="none" w:sz="0" w:space="0" w:color="auto"/>
                        <w:bottom w:val="none" w:sz="0" w:space="0" w:color="auto"/>
                        <w:right w:val="none" w:sz="0" w:space="0" w:color="auto"/>
                      </w:divBdr>
                    </w:div>
                  </w:divsChild>
                </w:div>
                <w:div w:id="2028677202">
                  <w:marLeft w:val="0"/>
                  <w:marRight w:val="0"/>
                  <w:marTop w:val="0"/>
                  <w:marBottom w:val="0"/>
                  <w:divBdr>
                    <w:top w:val="none" w:sz="0" w:space="0" w:color="auto"/>
                    <w:left w:val="none" w:sz="0" w:space="0" w:color="auto"/>
                    <w:bottom w:val="none" w:sz="0" w:space="0" w:color="auto"/>
                    <w:right w:val="none" w:sz="0" w:space="0" w:color="auto"/>
                  </w:divBdr>
                  <w:divsChild>
                    <w:div w:id="683365065">
                      <w:marLeft w:val="0"/>
                      <w:marRight w:val="0"/>
                      <w:marTop w:val="0"/>
                      <w:marBottom w:val="0"/>
                      <w:divBdr>
                        <w:top w:val="none" w:sz="0" w:space="0" w:color="auto"/>
                        <w:left w:val="none" w:sz="0" w:space="0" w:color="auto"/>
                        <w:bottom w:val="none" w:sz="0" w:space="0" w:color="auto"/>
                        <w:right w:val="none" w:sz="0" w:space="0" w:color="auto"/>
                      </w:divBdr>
                    </w:div>
                  </w:divsChild>
                </w:div>
                <w:div w:id="1949308524">
                  <w:marLeft w:val="0"/>
                  <w:marRight w:val="0"/>
                  <w:marTop w:val="0"/>
                  <w:marBottom w:val="0"/>
                  <w:divBdr>
                    <w:top w:val="none" w:sz="0" w:space="0" w:color="auto"/>
                    <w:left w:val="none" w:sz="0" w:space="0" w:color="auto"/>
                    <w:bottom w:val="none" w:sz="0" w:space="0" w:color="auto"/>
                    <w:right w:val="none" w:sz="0" w:space="0" w:color="auto"/>
                  </w:divBdr>
                  <w:divsChild>
                    <w:div w:id="1854686970">
                      <w:marLeft w:val="0"/>
                      <w:marRight w:val="0"/>
                      <w:marTop w:val="0"/>
                      <w:marBottom w:val="0"/>
                      <w:divBdr>
                        <w:top w:val="none" w:sz="0" w:space="0" w:color="auto"/>
                        <w:left w:val="none" w:sz="0" w:space="0" w:color="auto"/>
                        <w:bottom w:val="none" w:sz="0" w:space="0" w:color="auto"/>
                        <w:right w:val="none" w:sz="0" w:space="0" w:color="auto"/>
                      </w:divBdr>
                    </w:div>
                  </w:divsChild>
                </w:div>
                <w:div w:id="1921720114">
                  <w:marLeft w:val="0"/>
                  <w:marRight w:val="0"/>
                  <w:marTop w:val="0"/>
                  <w:marBottom w:val="0"/>
                  <w:divBdr>
                    <w:top w:val="none" w:sz="0" w:space="0" w:color="auto"/>
                    <w:left w:val="none" w:sz="0" w:space="0" w:color="auto"/>
                    <w:bottom w:val="none" w:sz="0" w:space="0" w:color="auto"/>
                    <w:right w:val="none" w:sz="0" w:space="0" w:color="auto"/>
                  </w:divBdr>
                  <w:divsChild>
                    <w:div w:id="1121457113">
                      <w:marLeft w:val="0"/>
                      <w:marRight w:val="0"/>
                      <w:marTop w:val="0"/>
                      <w:marBottom w:val="0"/>
                      <w:divBdr>
                        <w:top w:val="none" w:sz="0" w:space="0" w:color="auto"/>
                        <w:left w:val="none" w:sz="0" w:space="0" w:color="auto"/>
                        <w:bottom w:val="none" w:sz="0" w:space="0" w:color="auto"/>
                        <w:right w:val="none" w:sz="0" w:space="0" w:color="auto"/>
                      </w:divBdr>
                    </w:div>
                  </w:divsChild>
                </w:div>
                <w:div w:id="1854106755">
                  <w:marLeft w:val="0"/>
                  <w:marRight w:val="0"/>
                  <w:marTop w:val="0"/>
                  <w:marBottom w:val="0"/>
                  <w:divBdr>
                    <w:top w:val="none" w:sz="0" w:space="0" w:color="auto"/>
                    <w:left w:val="none" w:sz="0" w:space="0" w:color="auto"/>
                    <w:bottom w:val="none" w:sz="0" w:space="0" w:color="auto"/>
                    <w:right w:val="none" w:sz="0" w:space="0" w:color="auto"/>
                  </w:divBdr>
                  <w:divsChild>
                    <w:div w:id="1216895302">
                      <w:marLeft w:val="0"/>
                      <w:marRight w:val="0"/>
                      <w:marTop w:val="0"/>
                      <w:marBottom w:val="0"/>
                      <w:divBdr>
                        <w:top w:val="none" w:sz="0" w:space="0" w:color="auto"/>
                        <w:left w:val="none" w:sz="0" w:space="0" w:color="auto"/>
                        <w:bottom w:val="none" w:sz="0" w:space="0" w:color="auto"/>
                        <w:right w:val="none" w:sz="0" w:space="0" w:color="auto"/>
                      </w:divBdr>
                    </w:div>
                  </w:divsChild>
                </w:div>
                <w:div w:id="1194146894">
                  <w:marLeft w:val="0"/>
                  <w:marRight w:val="0"/>
                  <w:marTop w:val="0"/>
                  <w:marBottom w:val="0"/>
                  <w:divBdr>
                    <w:top w:val="none" w:sz="0" w:space="0" w:color="auto"/>
                    <w:left w:val="none" w:sz="0" w:space="0" w:color="auto"/>
                    <w:bottom w:val="none" w:sz="0" w:space="0" w:color="auto"/>
                    <w:right w:val="none" w:sz="0" w:space="0" w:color="auto"/>
                  </w:divBdr>
                  <w:divsChild>
                    <w:div w:id="260339238">
                      <w:marLeft w:val="0"/>
                      <w:marRight w:val="0"/>
                      <w:marTop w:val="0"/>
                      <w:marBottom w:val="0"/>
                      <w:divBdr>
                        <w:top w:val="none" w:sz="0" w:space="0" w:color="auto"/>
                        <w:left w:val="none" w:sz="0" w:space="0" w:color="auto"/>
                        <w:bottom w:val="none" w:sz="0" w:space="0" w:color="auto"/>
                        <w:right w:val="none" w:sz="0" w:space="0" w:color="auto"/>
                      </w:divBdr>
                    </w:div>
                  </w:divsChild>
                </w:div>
                <w:div w:id="1807356406">
                  <w:marLeft w:val="0"/>
                  <w:marRight w:val="0"/>
                  <w:marTop w:val="0"/>
                  <w:marBottom w:val="0"/>
                  <w:divBdr>
                    <w:top w:val="none" w:sz="0" w:space="0" w:color="auto"/>
                    <w:left w:val="none" w:sz="0" w:space="0" w:color="auto"/>
                    <w:bottom w:val="none" w:sz="0" w:space="0" w:color="auto"/>
                    <w:right w:val="none" w:sz="0" w:space="0" w:color="auto"/>
                  </w:divBdr>
                  <w:divsChild>
                    <w:div w:id="519012150">
                      <w:marLeft w:val="0"/>
                      <w:marRight w:val="0"/>
                      <w:marTop w:val="0"/>
                      <w:marBottom w:val="0"/>
                      <w:divBdr>
                        <w:top w:val="none" w:sz="0" w:space="0" w:color="auto"/>
                        <w:left w:val="none" w:sz="0" w:space="0" w:color="auto"/>
                        <w:bottom w:val="none" w:sz="0" w:space="0" w:color="auto"/>
                        <w:right w:val="none" w:sz="0" w:space="0" w:color="auto"/>
                      </w:divBdr>
                    </w:div>
                  </w:divsChild>
                </w:div>
                <w:div w:id="355429985">
                  <w:marLeft w:val="0"/>
                  <w:marRight w:val="0"/>
                  <w:marTop w:val="0"/>
                  <w:marBottom w:val="0"/>
                  <w:divBdr>
                    <w:top w:val="none" w:sz="0" w:space="0" w:color="auto"/>
                    <w:left w:val="none" w:sz="0" w:space="0" w:color="auto"/>
                    <w:bottom w:val="none" w:sz="0" w:space="0" w:color="auto"/>
                    <w:right w:val="none" w:sz="0" w:space="0" w:color="auto"/>
                  </w:divBdr>
                  <w:divsChild>
                    <w:div w:id="471750956">
                      <w:marLeft w:val="0"/>
                      <w:marRight w:val="0"/>
                      <w:marTop w:val="0"/>
                      <w:marBottom w:val="0"/>
                      <w:divBdr>
                        <w:top w:val="none" w:sz="0" w:space="0" w:color="auto"/>
                        <w:left w:val="none" w:sz="0" w:space="0" w:color="auto"/>
                        <w:bottom w:val="none" w:sz="0" w:space="0" w:color="auto"/>
                        <w:right w:val="none" w:sz="0" w:space="0" w:color="auto"/>
                      </w:divBdr>
                    </w:div>
                  </w:divsChild>
                </w:div>
                <w:div w:id="2013482278">
                  <w:marLeft w:val="0"/>
                  <w:marRight w:val="0"/>
                  <w:marTop w:val="0"/>
                  <w:marBottom w:val="0"/>
                  <w:divBdr>
                    <w:top w:val="none" w:sz="0" w:space="0" w:color="auto"/>
                    <w:left w:val="none" w:sz="0" w:space="0" w:color="auto"/>
                    <w:bottom w:val="none" w:sz="0" w:space="0" w:color="auto"/>
                    <w:right w:val="none" w:sz="0" w:space="0" w:color="auto"/>
                  </w:divBdr>
                  <w:divsChild>
                    <w:div w:id="374504286">
                      <w:marLeft w:val="0"/>
                      <w:marRight w:val="0"/>
                      <w:marTop w:val="0"/>
                      <w:marBottom w:val="0"/>
                      <w:divBdr>
                        <w:top w:val="none" w:sz="0" w:space="0" w:color="auto"/>
                        <w:left w:val="none" w:sz="0" w:space="0" w:color="auto"/>
                        <w:bottom w:val="none" w:sz="0" w:space="0" w:color="auto"/>
                        <w:right w:val="none" w:sz="0" w:space="0" w:color="auto"/>
                      </w:divBdr>
                    </w:div>
                  </w:divsChild>
                </w:div>
                <w:div w:id="1204640141">
                  <w:marLeft w:val="0"/>
                  <w:marRight w:val="0"/>
                  <w:marTop w:val="0"/>
                  <w:marBottom w:val="0"/>
                  <w:divBdr>
                    <w:top w:val="none" w:sz="0" w:space="0" w:color="auto"/>
                    <w:left w:val="none" w:sz="0" w:space="0" w:color="auto"/>
                    <w:bottom w:val="none" w:sz="0" w:space="0" w:color="auto"/>
                    <w:right w:val="none" w:sz="0" w:space="0" w:color="auto"/>
                  </w:divBdr>
                  <w:divsChild>
                    <w:div w:id="1053576132">
                      <w:marLeft w:val="0"/>
                      <w:marRight w:val="0"/>
                      <w:marTop w:val="0"/>
                      <w:marBottom w:val="0"/>
                      <w:divBdr>
                        <w:top w:val="none" w:sz="0" w:space="0" w:color="auto"/>
                        <w:left w:val="none" w:sz="0" w:space="0" w:color="auto"/>
                        <w:bottom w:val="none" w:sz="0" w:space="0" w:color="auto"/>
                        <w:right w:val="none" w:sz="0" w:space="0" w:color="auto"/>
                      </w:divBdr>
                    </w:div>
                  </w:divsChild>
                </w:div>
                <w:div w:id="353772012">
                  <w:marLeft w:val="0"/>
                  <w:marRight w:val="0"/>
                  <w:marTop w:val="0"/>
                  <w:marBottom w:val="0"/>
                  <w:divBdr>
                    <w:top w:val="none" w:sz="0" w:space="0" w:color="auto"/>
                    <w:left w:val="none" w:sz="0" w:space="0" w:color="auto"/>
                    <w:bottom w:val="none" w:sz="0" w:space="0" w:color="auto"/>
                    <w:right w:val="none" w:sz="0" w:space="0" w:color="auto"/>
                  </w:divBdr>
                  <w:divsChild>
                    <w:div w:id="354574303">
                      <w:marLeft w:val="0"/>
                      <w:marRight w:val="0"/>
                      <w:marTop w:val="0"/>
                      <w:marBottom w:val="0"/>
                      <w:divBdr>
                        <w:top w:val="none" w:sz="0" w:space="0" w:color="auto"/>
                        <w:left w:val="none" w:sz="0" w:space="0" w:color="auto"/>
                        <w:bottom w:val="none" w:sz="0" w:space="0" w:color="auto"/>
                        <w:right w:val="none" w:sz="0" w:space="0" w:color="auto"/>
                      </w:divBdr>
                    </w:div>
                  </w:divsChild>
                </w:div>
                <w:div w:id="1303123747">
                  <w:marLeft w:val="0"/>
                  <w:marRight w:val="0"/>
                  <w:marTop w:val="0"/>
                  <w:marBottom w:val="0"/>
                  <w:divBdr>
                    <w:top w:val="none" w:sz="0" w:space="0" w:color="auto"/>
                    <w:left w:val="none" w:sz="0" w:space="0" w:color="auto"/>
                    <w:bottom w:val="none" w:sz="0" w:space="0" w:color="auto"/>
                    <w:right w:val="none" w:sz="0" w:space="0" w:color="auto"/>
                  </w:divBdr>
                  <w:divsChild>
                    <w:div w:id="2030718443">
                      <w:marLeft w:val="0"/>
                      <w:marRight w:val="0"/>
                      <w:marTop w:val="0"/>
                      <w:marBottom w:val="0"/>
                      <w:divBdr>
                        <w:top w:val="none" w:sz="0" w:space="0" w:color="auto"/>
                        <w:left w:val="none" w:sz="0" w:space="0" w:color="auto"/>
                        <w:bottom w:val="none" w:sz="0" w:space="0" w:color="auto"/>
                        <w:right w:val="none" w:sz="0" w:space="0" w:color="auto"/>
                      </w:divBdr>
                    </w:div>
                  </w:divsChild>
                </w:div>
                <w:div w:id="1217358205">
                  <w:marLeft w:val="0"/>
                  <w:marRight w:val="0"/>
                  <w:marTop w:val="0"/>
                  <w:marBottom w:val="0"/>
                  <w:divBdr>
                    <w:top w:val="none" w:sz="0" w:space="0" w:color="auto"/>
                    <w:left w:val="none" w:sz="0" w:space="0" w:color="auto"/>
                    <w:bottom w:val="none" w:sz="0" w:space="0" w:color="auto"/>
                    <w:right w:val="none" w:sz="0" w:space="0" w:color="auto"/>
                  </w:divBdr>
                  <w:divsChild>
                    <w:div w:id="378826074">
                      <w:marLeft w:val="0"/>
                      <w:marRight w:val="0"/>
                      <w:marTop w:val="0"/>
                      <w:marBottom w:val="0"/>
                      <w:divBdr>
                        <w:top w:val="none" w:sz="0" w:space="0" w:color="auto"/>
                        <w:left w:val="none" w:sz="0" w:space="0" w:color="auto"/>
                        <w:bottom w:val="none" w:sz="0" w:space="0" w:color="auto"/>
                        <w:right w:val="none" w:sz="0" w:space="0" w:color="auto"/>
                      </w:divBdr>
                    </w:div>
                  </w:divsChild>
                </w:div>
                <w:div w:id="1019545393">
                  <w:marLeft w:val="0"/>
                  <w:marRight w:val="0"/>
                  <w:marTop w:val="0"/>
                  <w:marBottom w:val="0"/>
                  <w:divBdr>
                    <w:top w:val="none" w:sz="0" w:space="0" w:color="auto"/>
                    <w:left w:val="none" w:sz="0" w:space="0" w:color="auto"/>
                    <w:bottom w:val="none" w:sz="0" w:space="0" w:color="auto"/>
                    <w:right w:val="none" w:sz="0" w:space="0" w:color="auto"/>
                  </w:divBdr>
                  <w:divsChild>
                    <w:div w:id="183983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85087">
          <w:marLeft w:val="0"/>
          <w:marRight w:val="0"/>
          <w:marTop w:val="0"/>
          <w:marBottom w:val="0"/>
          <w:divBdr>
            <w:top w:val="none" w:sz="0" w:space="0" w:color="auto"/>
            <w:left w:val="none" w:sz="0" w:space="0" w:color="auto"/>
            <w:bottom w:val="none" w:sz="0" w:space="0" w:color="auto"/>
            <w:right w:val="none" w:sz="0" w:space="0" w:color="auto"/>
          </w:divBdr>
        </w:div>
        <w:div w:id="1890267915">
          <w:marLeft w:val="0"/>
          <w:marRight w:val="0"/>
          <w:marTop w:val="0"/>
          <w:marBottom w:val="0"/>
          <w:divBdr>
            <w:top w:val="none" w:sz="0" w:space="0" w:color="auto"/>
            <w:left w:val="none" w:sz="0" w:space="0" w:color="auto"/>
            <w:bottom w:val="none" w:sz="0" w:space="0" w:color="auto"/>
            <w:right w:val="none" w:sz="0" w:space="0" w:color="auto"/>
          </w:divBdr>
        </w:div>
      </w:divsChild>
    </w:div>
    <w:div w:id="1852257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eb.icetex.gov.co/participa/consulta-ciudadana/proyectos-normativos-para-observaciones-ciudadana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DE7C1-4234-4BD0-A9F4-F5D1469952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2685</Words>
  <Characters>14771</Characters>
  <Application>Microsoft Office Word</Application>
  <DocSecurity>0</DocSecurity>
  <Lines>123</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Jhon Andres Mendez Gil</dc:creator>
  <cp:keywords/>
  <dc:description/>
  <cp:lastModifiedBy>Daniela Bueno Florez</cp:lastModifiedBy>
  <cp:revision>3</cp:revision>
  <dcterms:created xsi:type="dcterms:W3CDTF">2025-08-28T19:22:00Z</dcterms:created>
  <dcterms:modified xsi:type="dcterms:W3CDTF">2025-09-09T16:23:00Z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a99e0341-5a0d-4632-9624-f7107e0dbf51</vt:lpwstr>
  </property>
</Properties>
</file>