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DE6C96" w14:textId="2C613923" w:rsidR="1EC02510" w:rsidRDefault="1EC02510" w:rsidP="11E89421">
      <w:pPr>
        <w:pStyle w:val="Encabezado"/>
        <w:jc w:val="center"/>
        <w:rPr>
          <w:rFonts w:ascii="Arial" w:hAnsi="Arial" w:cs="Arial"/>
          <w:b/>
          <w:bCs/>
          <w:i/>
          <w:iCs/>
        </w:rPr>
      </w:pPr>
      <w:r w:rsidRPr="11E89421">
        <w:rPr>
          <w:rFonts w:ascii="Arial" w:hAnsi="Arial" w:cs="Arial"/>
          <w:b/>
          <w:bCs/>
          <w:i/>
          <w:iCs/>
        </w:rPr>
        <w:t>ACUERDO No.</w:t>
      </w:r>
    </w:p>
    <w:p w14:paraId="1A8D3354" w14:textId="14587BBD" w:rsidR="11E89421" w:rsidRDefault="11E89421" w:rsidP="11E89421">
      <w:pPr>
        <w:pStyle w:val="Encabezado"/>
        <w:jc w:val="center"/>
        <w:rPr>
          <w:rFonts w:ascii="Arial" w:hAnsi="Arial" w:cs="Arial"/>
          <w:b/>
          <w:bCs/>
          <w:i/>
          <w:iCs/>
          <w:sz w:val="22"/>
          <w:szCs w:val="22"/>
        </w:rPr>
      </w:pPr>
    </w:p>
    <w:p w14:paraId="23C622E0" w14:textId="17EC8AC2" w:rsidR="0075431E" w:rsidRPr="0075431E" w:rsidRDefault="0075431E" w:rsidP="11E89421">
      <w:pPr>
        <w:pStyle w:val="Encabezado"/>
        <w:jc w:val="center"/>
        <w:rPr>
          <w:rFonts w:ascii="Arial" w:hAnsi="Arial" w:cs="Arial"/>
          <w:b/>
          <w:bCs/>
          <w:i/>
          <w:iCs/>
          <w:sz w:val="22"/>
          <w:szCs w:val="22"/>
        </w:rPr>
      </w:pPr>
      <w:r w:rsidRPr="11E89421">
        <w:rPr>
          <w:rFonts w:ascii="Arial" w:hAnsi="Arial" w:cs="Arial"/>
          <w:b/>
          <w:bCs/>
          <w:i/>
          <w:iCs/>
          <w:sz w:val="22"/>
          <w:szCs w:val="22"/>
        </w:rPr>
        <w:t xml:space="preserve">Por el cual se </w:t>
      </w:r>
      <w:r w:rsidR="00EB3BB7" w:rsidRPr="11E89421">
        <w:rPr>
          <w:rFonts w:ascii="Arial" w:hAnsi="Arial" w:cs="Arial"/>
          <w:b/>
          <w:bCs/>
          <w:i/>
          <w:iCs/>
          <w:sz w:val="22"/>
          <w:szCs w:val="22"/>
        </w:rPr>
        <w:t>i</w:t>
      </w:r>
      <w:r w:rsidRPr="11E89421">
        <w:rPr>
          <w:rFonts w:ascii="Arial" w:hAnsi="Arial" w:cs="Arial"/>
          <w:b/>
          <w:bCs/>
          <w:i/>
          <w:iCs/>
          <w:sz w:val="22"/>
          <w:szCs w:val="22"/>
        </w:rPr>
        <w:t>nclu</w:t>
      </w:r>
      <w:r w:rsidR="39F05D48" w:rsidRPr="11E89421">
        <w:rPr>
          <w:rFonts w:ascii="Arial" w:hAnsi="Arial" w:cs="Arial"/>
          <w:b/>
          <w:bCs/>
          <w:i/>
          <w:iCs/>
          <w:sz w:val="22"/>
          <w:szCs w:val="22"/>
        </w:rPr>
        <w:t xml:space="preserve">yen </w:t>
      </w:r>
      <w:r w:rsidRPr="11E89421">
        <w:rPr>
          <w:rFonts w:ascii="Arial" w:hAnsi="Arial" w:cs="Arial"/>
          <w:b/>
          <w:bCs/>
          <w:i/>
          <w:iCs/>
          <w:sz w:val="22"/>
          <w:szCs w:val="22"/>
        </w:rPr>
        <w:t xml:space="preserve">las líneas de crédito educativo </w:t>
      </w:r>
      <w:r w:rsidR="6ECAC10A" w:rsidRPr="11E89421">
        <w:rPr>
          <w:rFonts w:ascii="Arial" w:hAnsi="Arial" w:cs="Arial"/>
          <w:b/>
          <w:bCs/>
          <w:i/>
          <w:iCs/>
          <w:sz w:val="22"/>
          <w:szCs w:val="22"/>
        </w:rPr>
        <w:t>“</w:t>
      </w:r>
      <w:r w:rsidRPr="11E89421">
        <w:rPr>
          <w:rFonts w:ascii="Arial" w:eastAsia="Times New Roman" w:hAnsi="Arial" w:cs="Arial"/>
          <w:b/>
          <w:bCs/>
          <w:i/>
          <w:iCs/>
          <w:sz w:val="22"/>
          <w:szCs w:val="22"/>
        </w:rPr>
        <w:t>Jóvenes Talentos”</w:t>
      </w:r>
      <w:r w:rsidRPr="11E89421">
        <w:rPr>
          <w:rFonts w:ascii="Arial" w:eastAsia="Times New Roman" w:hAnsi="Arial" w:cs="Arial"/>
          <w:i/>
          <w:iCs/>
          <w:sz w:val="22"/>
          <w:szCs w:val="22"/>
        </w:rPr>
        <w:t xml:space="preserve"> </w:t>
      </w:r>
      <w:r w:rsidRPr="11E89421">
        <w:rPr>
          <w:rFonts w:ascii="Arial" w:eastAsia="Times New Roman" w:hAnsi="Arial" w:cs="Arial"/>
          <w:b/>
          <w:bCs/>
          <w:i/>
          <w:iCs/>
          <w:sz w:val="22"/>
          <w:szCs w:val="22"/>
        </w:rPr>
        <w:t>y</w:t>
      </w:r>
      <w:r w:rsidRPr="11E89421">
        <w:rPr>
          <w:rFonts w:ascii="Arial" w:eastAsia="Times New Roman" w:hAnsi="Arial" w:cs="Arial"/>
          <w:i/>
          <w:iCs/>
          <w:sz w:val="22"/>
          <w:szCs w:val="22"/>
        </w:rPr>
        <w:t xml:space="preserve"> </w:t>
      </w:r>
      <w:r w:rsidRPr="11E89421">
        <w:rPr>
          <w:rFonts w:ascii="Arial" w:eastAsia="Times New Roman" w:hAnsi="Arial" w:cs="Arial"/>
          <w:b/>
          <w:bCs/>
          <w:i/>
          <w:iCs/>
          <w:sz w:val="22"/>
          <w:szCs w:val="22"/>
        </w:rPr>
        <w:t>“Mariano Ospina Pérez”</w:t>
      </w:r>
      <w:r w:rsidR="08E9D327" w:rsidRPr="11E89421">
        <w:rPr>
          <w:rFonts w:ascii="Arial" w:eastAsia="Times New Roman" w:hAnsi="Arial" w:cs="Arial"/>
          <w:b/>
          <w:bCs/>
          <w:i/>
          <w:iCs/>
          <w:sz w:val="22"/>
          <w:szCs w:val="22"/>
        </w:rPr>
        <w:t xml:space="preserve"> a</w:t>
      </w:r>
      <w:r w:rsidR="08E9D327" w:rsidRPr="11E89421">
        <w:rPr>
          <w:rFonts w:ascii="Arial" w:hAnsi="Arial" w:cs="Arial"/>
          <w:b/>
          <w:bCs/>
          <w:i/>
          <w:iCs/>
          <w:sz w:val="22"/>
          <w:szCs w:val="22"/>
        </w:rPr>
        <w:t>l Acuerdo 034 de</w:t>
      </w:r>
      <w:r w:rsidR="786EB13D" w:rsidRPr="11E89421">
        <w:rPr>
          <w:rFonts w:ascii="Arial" w:hAnsi="Arial" w:cs="Arial"/>
          <w:b/>
          <w:bCs/>
          <w:i/>
          <w:iCs/>
          <w:sz w:val="22"/>
          <w:szCs w:val="22"/>
        </w:rPr>
        <w:t>l 11 de octubre de</w:t>
      </w:r>
      <w:r w:rsidR="08E9D327" w:rsidRPr="11E89421">
        <w:rPr>
          <w:rFonts w:ascii="Arial" w:hAnsi="Arial" w:cs="Arial"/>
          <w:b/>
          <w:bCs/>
          <w:i/>
          <w:iCs/>
          <w:sz w:val="22"/>
          <w:szCs w:val="22"/>
        </w:rPr>
        <w:t xml:space="preserve"> 2023</w:t>
      </w:r>
    </w:p>
    <w:p w14:paraId="6E01CEE8" w14:textId="5470682E" w:rsidR="11E89421" w:rsidRDefault="11E89421" w:rsidP="11E89421">
      <w:pPr>
        <w:pStyle w:val="NormalWeb"/>
        <w:jc w:val="center"/>
        <w:rPr>
          <w:rFonts w:ascii="Arial" w:hAnsi="Arial" w:cs="Arial"/>
          <w:b/>
          <w:bCs/>
          <w:sz w:val="22"/>
          <w:szCs w:val="22"/>
          <w:lang w:val="es-CO"/>
        </w:rPr>
      </w:pPr>
    </w:p>
    <w:p w14:paraId="0F8089BD" w14:textId="77777777" w:rsidR="0075431E" w:rsidRPr="0075431E" w:rsidRDefault="0075431E" w:rsidP="0075431E">
      <w:pPr>
        <w:pStyle w:val="NormalWeb"/>
        <w:jc w:val="center"/>
        <w:rPr>
          <w:rFonts w:ascii="Arial" w:hAnsi="Arial" w:cs="Arial"/>
          <w:b/>
          <w:sz w:val="22"/>
          <w:szCs w:val="22"/>
          <w:lang w:val="es-CO"/>
        </w:rPr>
      </w:pPr>
      <w:r w:rsidRPr="04ABBCAD">
        <w:rPr>
          <w:rFonts w:ascii="Arial" w:hAnsi="Arial" w:cs="Arial"/>
          <w:b/>
          <w:bCs/>
          <w:sz w:val="22"/>
          <w:szCs w:val="22"/>
          <w:lang w:val="es-CO"/>
        </w:rPr>
        <w:t>LA JUNTA DIRECTIVA DEL ICETEX</w:t>
      </w:r>
    </w:p>
    <w:p w14:paraId="227A8DC9" w14:textId="7833860E" w:rsidR="04ABBCAD" w:rsidRDefault="04ABBCAD" w:rsidP="04ABBCAD">
      <w:pPr>
        <w:pStyle w:val="NormalWeb"/>
        <w:jc w:val="both"/>
        <w:rPr>
          <w:rFonts w:ascii="Arial" w:hAnsi="Arial" w:cs="Arial"/>
          <w:sz w:val="22"/>
          <w:szCs w:val="22"/>
          <w:lang w:val="es-CO"/>
        </w:rPr>
      </w:pPr>
    </w:p>
    <w:p w14:paraId="5130CDD5" w14:textId="1383272F" w:rsidR="0075431E" w:rsidRPr="0075431E" w:rsidRDefault="0075431E" w:rsidP="11E89421">
      <w:pPr>
        <w:pStyle w:val="NormalWeb"/>
        <w:jc w:val="center"/>
        <w:rPr>
          <w:rFonts w:ascii="Arial" w:hAnsi="Arial" w:cs="Arial"/>
          <w:i/>
          <w:iCs/>
          <w:sz w:val="22"/>
          <w:szCs w:val="22"/>
          <w:lang w:val="es-CO"/>
        </w:rPr>
      </w:pPr>
      <w:r w:rsidRPr="11E89421">
        <w:rPr>
          <w:rFonts w:ascii="Arial" w:hAnsi="Arial" w:cs="Arial"/>
          <w:i/>
          <w:iCs/>
          <w:sz w:val="22"/>
          <w:szCs w:val="22"/>
          <w:lang w:val="es-CO"/>
        </w:rPr>
        <w:t>En ejercicio de sus facultades legales y estatutarias en especial de las que le confiere</w:t>
      </w:r>
      <w:r w:rsidR="53C8FB05" w:rsidRPr="11E89421">
        <w:rPr>
          <w:rFonts w:ascii="Arial" w:hAnsi="Arial" w:cs="Arial"/>
          <w:i/>
          <w:iCs/>
          <w:sz w:val="22"/>
          <w:szCs w:val="22"/>
          <w:lang w:val="es-CO"/>
        </w:rPr>
        <w:t>n</w:t>
      </w:r>
      <w:r w:rsidR="26D62D33" w:rsidRPr="11E89421">
        <w:rPr>
          <w:rFonts w:ascii="Arial" w:hAnsi="Arial" w:cs="Arial"/>
          <w:i/>
          <w:iCs/>
          <w:sz w:val="22"/>
          <w:szCs w:val="22"/>
          <w:lang w:val="es-CO"/>
        </w:rPr>
        <w:t xml:space="preserve"> </w:t>
      </w:r>
      <w:r w:rsidR="33631268" w:rsidRPr="11E89421">
        <w:rPr>
          <w:rFonts w:ascii="Arial" w:hAnsi="Arial" w:cs="Arial"/>
          <w:i/>
          <w:iCs/>
          <w:sz w:val="22"/>
          <w:szCs w:val="22"/>
          <w:lang w:val="es-CO"/>
        </w:rPr>
        <w:t>los</w:t>
      </w:r>
      <w:r w:rsidRPr="11E89421">
        <w:rPr>
          <w:rFonts w:ascii="Arial" w:hAnsi="Arial" w:cs="Arial"/>
          <w:i/>
          <w:iCs/>
          <w:sz w:val="22"/>
          <w:szCs w:val="22"/>
          <w:lang w:val="es-CO"/>
        </w:rPr>
        <w:t xml:space="preserve"> numeral</w:t>
      </w:r>
      <w:r w:rsidR="5435D28B" w:rsidRPr="11E89421">
        <w:rPr>
          <w:rFonts w:ascii="Arial" w:hAnsi="Arial" w:cs="Arial"/>
          <w:i/>
          <w:iCs/>
          <w:sz w:val="22"/>
          <w:szCs w:val="22"/>
          <w:lang w:val="es-CO"/>
        </w:rPr>
        <w:t>es</w:t>
      </w:r>
      <w:r w:rsidRPr="11E89421">
        <w:rPr>
          <w:rFonts w:ascii="Arial" w:hAnsi="Arial" w:cs="Arial"/>
          <w:i/>
          <w:iCs/>
          <w:sz w:val="22"/>
          <w:szCs w:val="22"/>
          <w:lang w:val="es-CO"/>
        </w:rPr>
        <w:t xml:space="preserve"> 1 y 4 del artículo 9 del Decreto 1050 de 2006, y numeral 1 y 4 del artículo 9 del Acuerdo 013 de 2022 y, </w:t>
      </w:r>
    </w:p>
    <w:p w14:paraId="3DC502D3" w14:textId="5DA42101" w:rsidR="04ABBCAD" w:rsidRDefault="04ABBCAD" w:rsidP="04ABBCAD">
      <w:pPr>
        <w:pStyle w:val="NormalWeb"/>
        <w:jc w:val="both"/>
        <w:rPr>
          <w:rFonts w:ascii="Arial" w:hAnsi="Arial" w:cs="Arial"/>
          <w:sz w:val="22"/>
          <w:szCs w:val="22"/>
          <w:lang w:val="es-CO"/>
        </w:rPr>
      </w:pPr>
    </w:p>
    <w:p w14:paraId="58554ABB" w14:textId="77777777" w:rsidR="0075431E" w:rsidRPr="0075431E" w:rsidRDefault="0075431E" w:rsidP="0075431E">
      <w:pPr>
        <w:pStyle w:val="NormalWeb"/>
        <w:jc w:val="center"/>
        <w:rPr>
          <w:rFonts w:ascii="Arial" w:hAnsi="Arial" w:cs="Arial"/>
          <w:sz w:val="22"/>
          <w:szCs w:val="22"/>
          <w:lang w:val="es-CO"/>
        </w:rPr>
      </w:pPr>
      <w:r w:rsidRPr="04ABBCAD">
        <w:rPr>
          <w:rStyle w:val="Textoennegrita"/>
          <w:rFonts w:ascii="Arial" w:eastAsiaTheme="majorEastAsia" w:hAnsi="Arial" w:cs="Arial"/>
          <w:sz w:val="22"/>
          <w:szCs w:val="22"/>
          <w:lang w:val="es-CO"/>
        </w:rPr>
        <w:t>CONSIDERANDO</w:t>
      </w:r>
    </w:p>
    <w:p w14:paraId="3FC76E1C" w14:textId="707DAB70" w:rsidR="04ABBCAD" w:rsidRDefault="04ABBCAD" w:rsidP="04ABBCAD">
      <w:pPr>
        <w:pStyle w:val="NormalWeb"/>
        <w:jc w:val="both"/>
        <w:rPr>
          <w:rFonts w:ascii="Arial" w:hAnsi="Arial" w:cs="Arial"/>
          <w:sz w:val="22"/>
          <w:szCs w:val="22"/>
          <w:lang w:val="es-CO"/>
        </w:rPr>
      </w:pPr>
    </w:p>
    <w:p w14:paraId="5B20C66B" w14:textId="77777777" w:rsidR="0075431E" w:rsidRPr="0075431E" w:rsidRDefault="0075431E" w:rsidP="0075431E">
      <w:pPr>
        <w:pStyle w:val="NormalWeb"/>
        <w:jc w:val="both"/>
        <w:rPr>
          <w:rFonts w:ascii="Arial" w:hAnsi="Arial" w:cs="Arial"/>
          <w:sz w:val="22"/>
          <w:szCs w:val="22"/>
          <w:lang w:val="es-CO"/>
        </w:rPr>
      </w:pPr>
      <w:r w:rsidRPr="04ABBCAD">
        <w:rPr>
          <w:rFonts w:ascii="Arial" w:hAnsi="Arial" w:cs="Arial"/>
          <w:sz w:val="22"/>
          <w:szCs w:val="22"/>
          <w:lang w:val="es-CO"/>
        </w:rPr>
        <w:t>Que, de conformidad con lo establecido en los artículos 67 y 69 de la Constitución Política de Colombia, la educación es tanto un derecho de la persona, como un servicio público que tiene una función social, en virtud del cual el Estado tiene la responsabilidad de facilitar mecanismos financieros que hagan posible el acceso a la Educación Superior de todas las personas aptas para ello.</w:t>
      </w:r>
    </w:p>
    <w:p w14:paraId="14697611" w14:textId="1AF1A928" w:rsidR="04ABBCAD" w:rsidRDefault="04ABBCAD" w:rsidP="04ABBCAD">
      <w:pPr>
        <w:pStyle w:val="NormalWeb"/>
        <w:jc w:val="both"/>
        <w:rPr>
          <w:rFonts w:ascii="Arial" w:hAnsi="Arial" w:cs="Arial"/>
          <w:sz w:val="22"/>
          <w:szCs w:val="22"/>
          <w:lang w:val="es-CO"/>
        </w:rPr>
      </w:pPr>
    </w:p>
    <w:p w14:paraId="1368D296" w14:textId="77777777" w:rsidR="0075431E" w:rsidRPr="0075431E" w:rsidRDefault="0075431E" w:rsidP="0075431E">
      <w:pPr>
        <w:pStyle w:val="NormalWeb"/>
        <w:jc w:val="both"/>
        <w:rPr>
          <w:rFonts w:ascii="Arial" w:hAnsi="Arial" w:cs="Arial"/>
          <w:sz w:val="22"/>
          <w:szCs w:val="22"/>
          <w:lang w:val="es-CO"/>
        </w:rPr>
      </w:pPr>
      <w:r w:rsidRPr="11E89421">
        <w:rPr>
          <w:rFonts w:ascii="Arial" w:hAnsi="Arial" w:cs="Arial"/>
          <w:sz w:val="22"/>
          <w:szCs w:val="22"/>
          <w:lang w:val="es-CO"/>
        </w:rPr>
        <w:t xml:space="preserve">Que, el artículo 2 de la Ley 1002 de 2005 establece como objeto del ICETEX que </w:t>
      </w:r>
      <w:r w:rsidRPr="11E89421">
        <w:rPr>
          <w:rFonts w:ascii="Arial" w:hAnsi="Arial" w:cs="Arial"/>
          <w:i/>
          <w:iCs/>
          <w:sz w:val="22"/>
          <w:szCs w:val="22"/>
          <w:lang w:val="es-CO"/>
        </w:rPr>
        <w:t xml:space="preserve">“El </w:t>
      </w:r>
      <w:proofErr w:type="spellStart"/>
      <w:r w:rsidRPr="11E89421">
        <w:rPr>
          <w:rFonts w:ascii="Arial" w:hAnsi="Arial" w:cs="Arial"/>
          <w:i/>
          <w:iCs/>
          <w:sz w:val="22"/>
          <w:szCs w:val="22"/>
          <w:lang w:val="es-CO"/>
        </w:rPr>
        <w:t>Icetex</w:t>
      </w:r>
      <w:proofErr w:type="spellEnd"/>
      <w:r w:rsidRPr="11E89421">
        <w:rPr>
          <w:rFonts w:ascii="Arial" w:hAnsi="Arial" w:cs="Arial"/>
          <w:i/>
          <w:iCs/>
          <w:sz w:val="22"/>
          <w:szCs w:val="22"/>
          <w:lang w:val="es-CO"/>
        </w:rPr>
        <w:t xml:space="preserve"> tendrá por objeto el fomento social de la educación superior, priorizando la población de bajos recursos económicos y aquella con mérito académico en todos los estratos a través de mecanismos financieros que hagan posible el acceso y la permanencia de las personas a la educación superior, la canalización y administración de recursos, becas y otros apoyos de carácter nacional e internacional, con recursos propios o de terceros. El </w:t>
      </w:r>
      <w:proofErr w:type="spellStart"/>
      <w:r w:rsidRPr="11E89421">
        <w:rPr>
          <w:rFonts w:ascii="Arial" w:hAnsi="Arial" w:cs="Arial"/>
          <w:i/>
          <w:iCs/>
          <w:sz w:val="22"/>
          <w:szCs w:val="22"/>
          <w:lang w:val="es-CO"/>
        </w:rPr>
        <w:t>Icetex</w:t>
      </w:r>
      <w:proofErr w:type="spellEnd"/>
      <w:r w:rsidRPr="11E89421">
        <w:rPr>
          <w:rFonts w:ascii="Arial" w:hAnsi="Arial" w:cs="Arial"/>
          <w:i/>
          <w:iCs/>
          <w:sz w:val="22"/>
          <w:szCs w:val="22"/>
          <w:lang w:val="es-CO"/>
        </w:rPr>
        <w:t xml:space="preserve"> cumplirá su objeto con criterios de cobertura, calidad y pertinencia educativa, en condiciones de equidad territorial. Igualmente otorgará subsidios para el acceso y permanencia en la educación superior de los estudiantes de estratos 1, 2 y 3”</w:t>
      </w:r>
      <w:r w:rsidRPr="11E89421">
        <w:rPr>
          <w:rFonts w:ascii="Arial" w:hAnsi="Arial" w:cs="Arial"/>
          <w:sz w:val="22"/>
          <w:szCs w:val="22"/>
          <w:lang w:val="es-CO"/>
        </w:rPr>
        <w:t>.</w:t>
      </w:r>
    </w:p>
    <w:p w14:paraId="75677BAB" w14:textId="0DE7ADA2" w:rsidR="04ABBCAD" w:rsidRDefault="04ABBCAD" w:rsidP="04ABBCAD">
      <w:pPr>
        <w:pStyle w:val="NormalWeb"/>
        <w:jc w:val="both"/>
        <w:rPr>
          <w:rStyle w:val="Textoennegrita"/>
          <w:rFonts w:ascii="Arial" w:eastAsiaTheme="majorEastAsia" w:hAnsi="Arial" w:cs="Arial"/>
          <w:b w:val="0"/>
          <w:bCs w:val="0"/>
          <w:sz w:val="22"/>
          <w:szCs w:val="22"/>
          <w:lang w:val="es-CO"/>
        </w:rPr>
      </w:pPr>
    </w:p>
    <w:p w14:paraId="3763848F" w14:textId="77777777" w:rsidR="0075431E" w:rsidRPr="00CA2E9F" w:rsidRDefault="0075431E" w:rsidP="11E89421">
      <w:pPr>
        <w:pStyle w:val="NormalWeb"/>
        <w:jc w:val="both"/>
        <w:rPr>
          <w:rStyle w:val="Textoennegrita"/>
          <w:rFonts w:ascii="Arial" w:eastAsiaTheme="majorEastAsia" w:hAnsi="Arial" w:cs="Arial"/>
          <w:b w:val="0"/>
          <w:bCs w:val="0"/>
          <w:sz w:val="22"/>
          <w:szCs w:val="22"/>
          <w:lang w:val="es-CO"/>
        </w:rPr>
      </w:pPr>
      <w:r w:rsidRPr="11E89421">
        <w:rPr>
          <w:rStyle w:val="Textoennegrita"/>
          <w:rFonts w:ascii="Arial" w:eastAsiaTheme="majorEastAsia" w:hAnsi="Arial" w:cs="Arial"/>
          <w:b w:val="0"/>
          <w:bCs w:val="0"/>
          <w:sz w:val="22"/>
          <w:szCs w:val="22"/>
          <w:lang w:val="es-CO"/>
        </w:rPr>
        <w:t xml:space="preserve">Que, la Junta Directiva del ICETEX, como máximo órgano de dirección y administración, es competente para realizar modificaciones al Acuerdo 034 del 11 de octubre de 2023, </w:t>
      </w:r>
      <w:r w:rsidRPr="11E89421">
        <w:rPr>
          <w:rStyle w:val="Textoennegrita"/>
          <w:rFonts w:ascii="Arial" w:eastAsiaTheme="majorEastAsia" w:hAnsi="Arial" w:cs="Arial"/>
          <w:b w:val="0"/>
          <w:bCs w:val="0"/>
          <w:i/>
          <w:iCs/>
          <w:sz w:val="22"/>
          <w:szCs w:val="22"/>
          <w:lang w:val="es-CO"/>
        </w:rPr>
        <w:t>“Por medio del cual se actualiza, adopta y compila el Reglamento de Crédito del ICETEX”</w:t>
      </w:r>
      <w:r w:rsidRPr="11E89421">
        <w:rPr>
          <w:rStyle w:val="Textoennegrita"/>
          <w:rFonts w:ascii="Arial" w:eastAsiaTheme="majorEastAsia" w:hAnsi="Arial" w:cs="Arial"/>
          <w:b w:val="0"/>
          <w:bCs w:val="0"/>
          <w:sz w:val="22"/>
          <w:szCs w:val="22"/>
          <w:lang w:val="es-CO"/>
        </w:rPr>
        <w:t xml:space="preserve">, de conformidad con lo establecido en el artículo 7 de la Ley 1002 de 2005, así como, en las funciones que le han sido encomendadas mediante los numerales 1 y 4 del artículo 9 del Decreto 1050 de 2006 y los numerales 1 y 4 del artículo 9 del Acuerdo 013 de 2022, en los </w:t>
      </w:r>
      <w:r w:rsidRPr="11E89421">
        <w:rPr>
          <w:rStyle w:val="Textoennegrita"/>
          <w:rFonts w:ascii="Arial" w:eastAsiaTheme="majorEastAsia" w:hAnsi="Arial" w:cs="Arial"/>
          <w:b w:val="0"/>
          <w:bCs w:val="0"/>
          <w:sz w:val="22"/>
          <w:szCs w:val="22"/>
          <w:lang w:val="es-CO"/>
        </w:rPr>
        <w:lastRenderedPageBreak/>
        <w:t xml:space="preserve">siguientes términos: </w:t>
      </w:r>
      <w:r w:rsidRPr="11E89421">
        <w:rPr>
          <w:rStyle w:val="Textoennegrita"/>
          <w:rFonts w:ascii="Arial" w:eastAsiaTheme="majorEastAsia" w:hAnsi="Arial" w:cs="Arial"/>
          <w:b w:val="0"/>
          <w:bCs w:val="0"/>
          <w:i/>
          <w:iCs/>
          <w:sz w:val="22"/>
          <w:szCs w:val="22"/>
          <w:lang w:val="es-CO"/>
        </w:rPr>
        <w:t>“1. Formular la política general y los planes, programas y proyectos para el cumplimiento del objeto legal del ICETEX, de sus funciones y operaciones autorizadas y todas aquellas inherentes a su naturaleza jurídica, acorde con lo dispuesto por la normatividad vigente y los lineamientos y política del Gobierno Nacional en materia de crédito educativo. En desarrollo de lo anterior, adoptará, entre otros, los reglamentos de crédito (...). 4. Expedir conforme a la ley y a los Estatutos del ICETEX, los actos administrativos que se requieran para el cumplimiento de las funciones y de las operaciones autorizadas al ICETEX como Entidad financiera de naturaleza especial”</w:t>
      </w:r>
      <w:r w:rsidRPr="11E89421">
        <w:rPr>
          <w:rStyle w:val="Textoennegrita"/>
          <w:rFonts w:ascii="Arial" w:eastAsiaTheme="majorEastAsia" w:hAnsi="Arial" w:cs="Arial"/>
          <w:b w:val="0"/>
          <w:bCs w:val="0"/>
          <w:sz w:val="22"/>
          <w:szCs w:val="22"/>
          <w:lang w:val="es-CO"/>
        </w:rPr>
        <w:t xml:space="preserve">. </w:t>
      </w:r>
    </w:p>
    <w:p w14:paraId="3FCA0FC3" w14:textId="7F913BBB" w:rsidR="04ABBCAD" w:rsidRDefault="04ABBCAD" w:rsidP="04ABBCAD">
      <w:pPr>
        <w:pStyle w:val="NormalWeb"/>
        <w:jc w:val="both"/>
        <w:rPr>
          <w:rStyle w:val="Textoennegrita"/>
          <w:rFonts w:ascii="Arial" w:eastAsiaTheme="majorEastAsia" w:hAnsi="Arial" w:cs="Arial"/>
          <w:b w:val="0"/>
          <w:bCs w:val="0"/>
          <w:sz w:val="22"/>
          <w:szCs w:val="22"/>
          <w:lang w:val="es-CO"/>
        </w:rPr>
      </w:pPr>
    </w:p>
    <w:p w14:paraId="7FE12109" w14:textId="77777777" w:rsidR="0075431E" w:rsidRPr="00CA2E9F" w:rsidRDefault="0075431E" w:rsidP="11E89421">
      <w:pPr>
        <w:pStyle w:val="NormalWeb"/>
        <w:jc w:val="both"/>
        <w:rPr>
          <w:rStyle w:val="Textoennegrita"/>
          <w:rFonts w:ascii="Arial" w:eastAsiaTheme="majorEastAsia" w:hAnsi="Arial" w:cs="Arial"/>
          <w:b w:val="0"/>
          <w:bCs w:val="0"/>
          <w:sz w:val="22"/>
          <w:szCs w:val="22"/>
          <w:lang w:val="es-CO"/>
        </w:rPr>
      </w:pPr>
      <w:r w:rsidRPr="11E89421">
        <w:rPr>
          <w:rStyle w:val="Textoennegrita"/>
          <w:rFonts w:ascii="Arial" w:eastAsiaTheme="majorEastAsia" w:hAnsi="Arial" w:cs="Arial"/>
          <w:b w:val="0"/>
          <w:bCs w:val="0"/>
          <w:sz w:val="22"/>
          <w:szCs w:val="22"/>
          <w:lang w:val="es-CO"/>
        </w:rPr>
        <w:t xml:space="preserve">Que, el artículo 8 de la Ley 1002 de 2005 señala que </w:t>
      </w:r>
      <w:r w:rsidRPr="11E89421">
        <w:rPr>
          <w:rStyle w:val="Textoennegrita"/>
          <w:rFonts w:ascii="Arial" w:eastAsiaTheme="majorEastAsia" w:hAnsi="Arial" w:cs="Arial"/>
          <w:b w:val="0"/>
          <w:bCs w:val="0"/>
          <w:i/>
          <w:iCs/>
          <w:sz w:val="22"/>
          <w:szCs w:val="22"/>
          <w:lang w:val="es-CO"/>
        </w:rPr>
        <w:t xml:space="preserve">“los actos que realice el </w:t>
      </w:r>
      <w:proofErr w:type="spellStart"/>
      <w:r w:rsidRPr="11E89421">
        <w:rPr>
          <w:rStyle w:val="Textoennegrita"/>
          <w:rFonts w:ascii="Arial" w:eastAsiaTheme="majorEastAsia" w:hAnsi="Arial" w:cs="Arial"/>
          <w:b w:val="0"/>
          <w:bCs w:val="0"/>
          <w:i/>
          <w:iCs/>
          <w:sz w:val="22"/>
          <w:szCs w:val="22"/>
          <w:lang w:val="es-CO"/>
        </w:rPr>
        <w:t>Icetex</w:t>
      </w:r>
      <w:proofErr w:type="spellEnd"/>
      <w:r w:rsidRPr="11E89421">
        <w:rPr>
          <w:rStyle w:val="Textoennegrita"/>
          <w:rFonts w:ascii="Arial" w:eastAsiaTheme="majorEastAsia" w:hAnsi="Arial" w:cs="Arial"/>
          <w:b w:val="0"/>
          <w:bCs w:val="0"/>
          <w:i/>
          <w:iCs/>
          <w:sz w:val="22"/>
          <w:szCs w:val="22"/>
          <w:lang w:val="es-CO"/>
        </w:rPr>
        <w:t xml:space="preserve"> para el desarrollo de sus actividades comerciales o de gestión económica y financiera, estarán sujetos a las disposiciones del derecho privado”</w:t>
      </w:r>
      <w:r w:rsidRPr="11E89421">
        <w:rPr>
          <w:rStyle w:val="Textoennegrita"/>
          <w:rFonts w:ascii="Arial" w:eastAsiaTheme="majorEastAsia" w:hAnsi="Arial" w:cs="Arial"/>
          <w:b w:val="0"/>
          <w:bCs w:val="0"/>
          <w:sz w:val="22"/>
          <w:szCs w:val="22"/>
          <w:lang w:val="es-CO"/>
        </w:rPr>
        <w:t xml:space="preserve">. De esta forma, el otorgamiento de créditos educativos por parte del ICETEX es un acto que se realiza en desarrollo de una actividad comercial, por ende, se encuentra sujeto a las disposiciones del derecho privado. </w:t>
      </w:r>
    </w:p>
    <w:p w14:paraId="59FDF8EB" w14:textId="514FEBD0" w:rsidR="04ABBCAD" w:rsidRDefault="04ABBCAD" w:rsidP="04ABBCAD">
      <w:pPr>
        <w:pStyle w:val="NormalWeb"/>
        <w:jc w:val="both"/>
        <w:rPr>
          <w:rStyle w:val="Textoennegrita"/>
          <w:rFonts w:ascii="Arial" w:eastAsiaTheme="majorEastAsia" w:hAnsi="Arial" w:cs="Arial"/>
          <w:b w:val="0"/>
          <w:bCs w:val="0"/>
          <w:sz w:val="22"/>
          <w:szCs w:val="22"/>
          <w:lang w:val="es-CO"/>
        </w:rPr>
      </w:pPr>
    </w:p>
    <w:p w14:paraId="7ABD5439" w14:textId="77777777" w:rsidR="0075431E" w:rsidRPr="0075431E" w:rsidRDefault="0075431E" w:rsidP="0075431E">
      <w:pPr>
        <w:pStyle w:val="NormalWeb"/>
        <w:jc w:val="both"/>
        <w:rPr>
          <w:rFonts w:ascii="Arial" w:hAnsi="Arial" w:cs="Arial"/>
          <w:sz w:val="22"/>
          <w:szCs w:val="22"/>
          <w:lang w:val="es-CO"/>
        </w:rPr>
      </w:pPr>
      <w:r w:rsidRPr="11E89421">
        <w:rPr>
          <w:rStyle w:val="Textoennegrita"/>
          <w:rFonts w:ascii="Arial" w:eastAsiaTheme="majorEastAsia" w:hAnsi="Arial" w:cs="Arial"/>
          <w:b w:val="0"/>
          <w:bCs w:val="0"/>
          <w:sz w:val="22"/>
          <w:szCs w:val="22"/>
          <w:lang w:val="es-CO"/>
        </w:rPr>
        <w:t>Que la entidad reconoce la importancia de fomentar el acceso a programas de formación artística, científica y profesional, tanto en el ámbito nacional como internacional</w:t>
      </w:r>
      <w:r w:rsidRPr="11E89421">
        <w:rPr>
          <w:rFonts w:ascii="Arial" w:hAnsi="Arial" w:cs="Arial"/>
          <w:b/>
          <w:bCs/>
          <w:sz w:val="22"/>
          <w:szCs w:val="22"/>
          <w:lang w:val="es-CO"/>
        </w:rPr>
        <w:t>,</w:t>
      </w:r>
      <w:r w:rsidRPr="11E89421">
        <w:rPr>
          <w:rFonts w:ascii="Arial" w:hAnsi="Arial" w:cs="Arial"/>
          <w:sz w:val="22"/>
          <w:szCs w:val="22"/>
          <w:lang w:val="es-CO"/>
        </w:rPr>
        <w:t xml:space="preserve"> como una estrategia para impulsar la calidad educativa, la investigación aplicada y la innovación social y productiva.</w:t>
      </w:r>
    </w:p>
    <w:p w14:paraId="7663F067" w14:textId="64B39CA9" w:rsidR="04ABBCAD" w:rsidRDefault="04ABBCAD" w:rsidP="04ABBCAD">
      <w:pPr>
        <w:pStyle w:val="NormalWeb"/>
        <w:jc w:val="both"/>
        <w:rPr>
          <w:rStyle w:val="Textoennegrita"/>
          <w:rFonts w:ascii="Arial" w:eastAsiaTheme="majorEastAsia" w:hAnsi="Arial" w:cs="Arial"/>
          <w:sz w:val="22"/>
          <w:szCs w:val="22"/>
          <w:lang w:val="es-CO"/>
        </w:rPr>
      </w:pPr>
    </w:p>
    <w:p w14:paraId="4C54F595" w14:textId="77777777" w:rsidR="0075431E" w:rsidRPr="0075431E" w:rsidRDefault="0075431E" w:rsidP="0075431E">
      <w:pPr>
        <w:pStyle w:val="NormalWeb"/>
        <w:jc w:val="both"/>
        <w:rPr>
          <w:rFonts w:ascii="Arial" w:hAnsi="Arial" w:cs="Arial"/>
          <w:sz w:val="22"/>
          <w:szCs w:val="22"/>
          <w:lang w:val="es-CO"/>
        </w:rPr>
      </w:pPr>
      <w:r w:rsidRPr="5DA109E3">
        <w:rPr>
          <w:rStyle w:val="Textoennegrita"/>
          <w:rFonts w:ascii="Arial" w:eastAsiaTheme="majorEastAsia" w:hAnsi="Arial" w:cs="Arial"/>
          <w:b w:val="0"/>
          <w:bCs w:val="0"/>
          <w:sz w:val="22"/>
          <w:szCs w:val="22"/>
          <w:lang w:val="es-CO"/>
        </w:rPr>
        <w:t>Que en atención a las necesidades actuales del país y en cumplimiento de los lineamientos de política pública en materia educativa</w:t>
      </w:r>
      <w:r w:rsidRPr="5DA109E3">
        <w:rPr>
          <w:rFonts w:ascii="Arial" w:hAnsi="Arial" w:cs="Arial"/>
          <w:sz w:val="22"/>
          <w:szCs w:val="22"/>
          <w:lang w:val="es-CO"/>
        </w:rPr>
        <w:t>, se ha identificado la necesidad de diseñar e implementar líneas de crédito diferenciales que respondan a las particularidades de determinados grupos poblacionales, disciplinas estratégicas y niveles de formación, incluyendo programas de pregrado, posgrado y educación continuada.</w:t>
      </w:r>
    </w:p>
    <w:p w14:paraId="39B3C619" w14:textId="20EC3136" w:rsidR="04ABBCAD" w:rsidRDefault="04ABBCAD" w:rsidP="04ABBCAD">
      <w:pPr>
        <w:pStyle w:val="NormalWeb"/>
        <w:jc w:val="both"/>
        <w:rPr>
          <w:rStyle w:val="Textoennegrita"/>
          <w:rFonts w:ascii="Arial" w:eastAsiaTheme="majorEastAsia" w:hAnsi="Arial" w:cs="Arial"/>
          <w:sz w:val="22"/>
          <w:szCs w:val="22"/>
          <w:lang w:val="es-CO"/>
        </w:rPr>
      </w:pPr>
    </w:p>
    <w:p w14:paraId="725E3E1A" w14:textId="144FFE86" w:rsidR="0075431E" w:rsidRPr="0075431E" w:rsidRDefault="0075431E" w:rsidP="0075431E">
      <w:pPr>
        <w:pStyle w:val="NormalWeb"/>
        <w:jc w:val="both"/>
        <w:rPr>
          <w:rFonts w:ascii="Arial" w:hAnsi="Arial" w:cs="Arial"/>
          <w:sz w:val="22"/>
          <w:szCs w:val="22"/>
          <w:lang w:val="es-CO"/>
        </w:rPr>
      </w:pPr>
      <w:r w:rsidRPr="5DA109E3">
        <w:rPr>
          <w:rStyle w:val="Textoennegrita"/>
          <w:rFonts w:ascii="Arial" w:eastAsiaTheme="majorEastAsia" w:hAnsi="Arial" w:cs="Arial"/>
          <w:b w:val="0"/>
          <w:bCs w:val="0"/>
          <w:sz w:val="22"/>
          <w:szCs w:val="22"/>
          <w:lang w:val="es-CO"/>
        </w:rPr>
        <w:t>Que, en virtud de lo anterio</w:t>
      </w:r>
      <w:r w:rsidRPr="5DA109E3">
        <w:rPr>
          <w:rStyle w:val="Textoennegrita"/>
          <w:rFonts w:ascii="Arial" w:eastAsiaTheme="majorEastAsia" w:hAnsi="Arial" w:cs="Arial"/>
          <w:sz w:val="22"/>
          <w:szCs w:val="22"/>
          <w:lang w:val="es-CO"/>
        </w:rPr>
        <w:t xml:space="preserve">r, </w:t>
      </w:r>
      <w:r w:rsidRPr="5DA109E3">
        <w:rPr>
          <w:rFonts w:ascii="Arial" w:hAnsi="Arial" w:cs="Arial"/>
          <w:sz w:val="22"/>
          <w:szCs w:val="22"/>
          <w:lang w:val="es-CO"/>
        </w:rPr>
        <w:t xml:space="preserve">la Oficina de Relaciones Internacionales (ORI), de acuerdo con lo establecido en el artículo 5 del Decreto 380 de 2007, tiene como funciones </w:t>
      </w:r>
      <w:r w:rsidR="57E80D70" w:rsidRPr="5DA109E3">
        <w:rPr>
          <w:rFonts w:ascii="Arial" w:hAnsi="Arial" w:cs="Arial"/>
          <w:sz w:val="22"/>
          <w:szCs w:val="22"/>
          <w:lang w:val="es-CO"/>
        </w:rPr>
        <w:t xml:space="preserve">entre otras, las de </w:t>
      </w:r>
      <w:r w:rsidRPr="5DA109E3">
        <w:rPr>
          <w:rFonts w:ascii="Arial" w:hAnsi="Arial" w:cs="Arial"/>
          <w:sz w:val="22"/>
          <w:szCs w:val="22"/>
          <w:lang w:val="es-CO"/>
        </w:rPr>
        <w:t>proponer políticas y estrategias para la cooperación internacional, promover convenios de becas, y formular iniciativas para la ampliación de cobertura educativa, sin tener entre sus competencias la ejecución del ciclo de vida de productos de crédito educativo.</w:t>
      </w:r>
    </w:p>
    <w:p w14:paraId="7350E01A" w14:textId="34A6EF00" w:rsidR="04ABBCAD" w:rsidRDefault="04ABBCAD" w:rsidP="04ABBCAD">
      <w:pPr>
        <w:pStyle w:val="NormalWeb"/>
        <w:jc w:val="both"/>
        <w:rPr>
          <w:rFonts w:ascii="Arial" w:hAnsi="Arial" w:cs="Arial"/>
          <w:sz w:val="22"/>
          <w:szCs w:val="22"/>
          <w:lang w:val="es-CO"/>
        </w:rPr>
      </w:pPr>
    </w:p>
    <w:p w14:paraId="248157A5" w14:textId="2941DE51" w:rsidR="0075431E" w:rsidRPr="0075431E" w:rsidRDefault="0075431E" w:rsidP="0075431E">
      <w:pPr>
        <w:pStyle w:val="NormalWeb"/>
        <w:jc w:val="both"/>
        <w:rPr>
          <w:rFonts w:ascii="Arial" w:hAnsi="Arial" w:cs="Arial"/>
          <w:sz w:val="22"/>
          <w:szCs w:val="22"/>
          <w:lang w:val="es-CO"/>
        </w:rPr>
      </w:pPr>
      <w:r w:rsidRPr="11E89421">
        <w:rPr>
          <w:rFonts w:ascii="Arial" w:hAnsi="Arial" w:cs="Arial"/>
          <w:sz w:val="22"/>
          <w:szCs w:val="22"/>
          <w:lang w:val="es-CO"/>
        </w:rPr>
        <w:t xml:space="preserve">Que la Vicepresidencia de Crédito y Cobranza (VCC), conforme al artículo 16 del mismo </w:t>
      </w:r>
      <w:r w:rsidR="279921B4" w:rsidRPr="11E89421">
        <w:rPr>
          <w:rFonts w:ascii="Arial" w:hAnsi="Arial" w:cs="Arial"/>
          <w:sz w:val="22"/>
          <w:szCs w:val="22"/>
          <w:lang w:val="es-CO"/>
        </w:rPr>
        <w:t>D</w:t>
      </w:r>
      <w:r w:rsidRPr="11E89421">
        <w:rPr>
          <w:rFonts w:ascii="Arial" w:hAnsi="Arial" w:cs="Arial"/>
          <w:sz w:val="22"/>
          <w:szCs w:val="22"/>
          <w:lang w:val="es-CO"/>
        </w:rPr>
        <w:t>ecreto</w:t>
      </w:r>
      <w:r w:rsidR="5D6554C4" w:rsidRPr="11E89421">
        <w:rPr>
          <w:rFonts w:ascii="Arial" w:hAnsi="Arial" w:cs="Arial"/>
          <w:sz w:val="22"/>
          <w:szCs w:val="22"/>
          <w:lang w:val="es-CO"/>
        </w:rPr>
        <w:t xml:space="preserve"> 380 de 2007</w:t>
      </w:r>
      <w:r w:rsidRPr="11E89421">
        <w:rPr>
          <w:rFonts w:ascii="Arial" w:hAnsi="Arial" w:cs="Arial"/>
          <w:sz w:val="22"/>
          <w:szCs w:val="22"/>
          <w:lang w:val="es-CO"/>
        </w:rPr>
        <w:t>, tiene la función de diseñar, dirigir, coordinar y controlar la gestión integral de crédito educativo, incluyendo el otorgamiento, legalización, condonación, seguimiento y recuperación de los créditos, así como el diseño de nuevas líneas con criterios diferenciados.</w:t>
      </w:r>
    </w:p>
    <w:p w14:paraId="72A2B337" w14:textId="4390E969" w:rsidR="11E89421" w:rsidRDefault="11E89421" w:rsidP="11E89421">
      <w:pPr>
        <w:pStyle w:val="NormalWeb"/>
        <w:jc w:val="both"/>
        <w:rPr>
          <w:rFonts w:ascii="Arial" w:hAnsi="Arial" w:cs="Arial"/>
          <w:sz w:val="22"/>
          <w:szCs w:val="22"/>
          <w:lang w:val="es-CO"/>
        </w:rPr>
      </w:pPr>
    </w:p>
    <w:p w14:paraId="4E448052" w14:textId="747590D0" w:rsidR="5D58AB79" w:rsidRDefault="5D58AB79" w:rsidP="11E89421">
      <w:pPr>
        <w:spacing w:before="240" w:after="240"/>
        <w:jc w:val="both"/>
      </w:pPr>
      <w:r w:rsidRPr="11E89421">
        <w:rPr>
          <w:rFonts w:ascii="Arial" w:eastAsia="Arial" w:hAnsi="Arial" w:cs="Arial"/>
          <w:sz w:val="22"/>
          <w:szCs w:val="22"/>
        </w:rPr>
        <w:t>Que mediante el Acuerdo de Junta Directiva No. 049 del 20 de diciembre de 2023 se adoptó la Política de Cooperación Académica Internacional e Interinstitucional del ICETEX, en la cual se establecen y regulan los programas ‘Jóvenes Talentos’ y ‘Mariano Ospina Pérez’ como líneas de crédito educativo con componente internacional, asignando su gestión administrativa y operativa a la Oficina de Relaciones Internacionales (ORI), en atención a su naturaleza internacional.</w:t>
      </w:r>
    </w:p>
    <w:p w14:paraId="76747FCC" w14:textId="515F950C" w:rsidR="04ABBCAD" w:rsidRDefault="04ABBCAD" w:rsidP="04ABBCAD">
      <w:pPr>
        <w:pStyle w:val="NormalWeb"/>
        <w:jc w:val="both"/>
        <w:rPr>
          <w:rFonts w:ascii="Arial" w:hAnsi="Arial" w:cs="Arial"/>
          <w:sz w:val="22"/>
          <w:szCs w:val="22"/>
          <w:lang w:val="es-CO"/>
        </w:rPr>
      </w:pPr>
    </w:p>
    <w:p w14:paraId="110C1382" w14:textId="70C30E8F" w:rsidR="0075431E" w:rsidRPr="0075431E" w:rsidRDefault="0075431E" w:rsidP="0075431E">
      <w:pPr>
        <w:pStyle w:val="NormalWeb"/>
        <w:jc w:val="both"/>
        <w:rPr>
          <w:rFonts w:ascii="Arial" w:hAnsi="Arial" w:cs="Arial"/>
          <w:sz w:val="22"/>
          <w:szCs w:val="22"/>
          <w:lang w:val="es-CO"/>
        </w:rPr>
      </w:pPr>
      <w:r w:rsidRPr="11E89421">
        <w:rPr>
          <w:rFonts w:ascii="Arial" w:hAnsi="Arial" w:cs="Arial"/>
          <w:sz w:val="22"/>
          <w:szCs w:val="22"/>
          <w:lang w:val="es-CO"/>
        </w:rPr>
        <w:t xml:space="preserve">Que, con el fin de garantizar la coherencia normativa, la eficiencia operativa, y la experiencia </w:t>
      </w:r>
      <w:r w:rsidR="1A872179" w:rsidRPr="11E89421">
        <w:rPr>
          <w:rFonts w:ascii="Arial" w:hAnsi="Arial" w:cs="Arial"/>
          <w:sz w:val="22"/>
          <w:szCs w:val="22"/>
          <w:lang w:val="es-CO"/>
        </w:rPr>
        <w:t>con el</w:t>
      </w:r>
      <w:r w:rsidRPr="11E89421">
        <w:rPr>
          <w:rFonts w:ascii="Arial" w:hAnsi="Arial" w:cs="Arial"/>
          <w:sz w:val="22"/>
          <w:szCs w:val="22"/>
          <w:lang w:val="es-CO"/>
        </w:rPr>
        <w:t xml:space="preserve"> beneficiario, se justifica el traslado de la gestión de las líneas “Jóvenes Talentos” y “Mariano Ospina Pérez” desde la ORI a la VCC, en la medida en que esta última cuenta con el mandato legal y los recursos técnicos y operativos requeridos para su administración integral.</w:t>
      </w:r>
    </w:p>
    <w:p w14:paraId="03AB8138" w14:textId="1F275518" w:rsidR="04ABBCAD" w:rsidRDefault="04ABBCAD" w:rsidP="04ABBCAD">
      <w:pPr>
        <w:pStyle w:val="NormalWeb"/>
        <w:jc w:val="both"/>
        <w:rPr>
          <w:rFonts w:ascii="Arial" w:hAnsi="Arial" w:cs="Arial"/>
          <w:sz w:val="22"/>
          <w:szCs w:val="22"/>
          <w:lang w:val="es-CO"/>
        </w:rPr>
      </w:pPr>
    </w:p>
    <w:p w14:paraId="17552F68" w14:textId="77777777" w:rsidR="0075431E" w:rsidRPr="0075431E" w:rsidRDefault="0075431E" w:rsidP="0075431E">
      <w:pPr>
        <w:pStyle w:val="NormalWeb"/>
        <w:jc w:val="both"/>
        <w:rPr>
          <w:rFonts w:ascii="Arial" w:hAnsi="Arial" w:cs="Arial"/>
          <w:sz w:val="22"/>
          <w:szCs w:val="22"/>
          <w:lang w:val="es-CO"/>
        </w:rPr>
      </w:pPr>
      <w:r w:rsidRPr="04ABBCAD">
        <w:rPr>
          <w:rFonts w:ascii="Arial" w:hAnsi="Arial" w:cs="Arial"/>
          <w:sz w:val="22"/>
          <w:szCs w:val="22"/>
          <w:lang w:val="es-CO"/>
        </w:rPr>
        <w:t>Que este traslado permite alinear la gobernanza de estas líneas especiales de crédito con el marco institucional del ICETEX, evitando la dispersión de funciones y fortaleciendo los mecanismos de articulación interna para garantizar el cumplimiento oportuno de cada fase del proceso de crédito, desde la convocatoria hasta la condonación.</w:t>
      </w:r>
    </w:p>
    <w:p w14:paraId="60B8A93C" w14:textId="5A7D1C9C" w:rsidR="04ABBCAD" w:rsidRDefault="04ABBCAD" w:rsidP="04ABBCAD">
      <w:pPr>
        <w:pStyle w:val="NormalWeb"/>
        <w:jc w:val="both"/>
        <w:rPr>
          <w:rFonts w:ascii="Arial" w:hAnsi="Arial" w:cs="Arial"/>
          <w:sz w:val="22"/>
          <w:szCs w:val="22"/>
          <w:lang w:val="es-CO"/>
        </w:rPr>
      </w:pPr>
    </w:p>
    <w:p w14:paraId="3A085FB4" w14:textId="77777777" w:rsidR="0075431E" w:rsidRPr="0075431E" w:rsidRDefault="0075431E" w:rsidP="0075431E">
      <w:pPr>
        <w:pStyle w:val="NormalWeb"/>
        <w:jc w:val="both"/>
        <w:rPr>
          <w:rFonts w:ascii="Arial" w:hAnsi="Arial" w:cs="Arial"/>
          <w:sz w:val="22"/>
          <w:szCs w:val="22"/>
          <w:lang w:val="es-CO"/>
        </w:rPr>
      </w:pPr>
      <w:r w:rsidRPr="11E89421">
        <w:rPr>
          <w:rFonts w:ascii="Arial" w:hAnsi="Arial" w:cs="Arial"/>
          <w:sz w:val="22"/>
          <w:szCs w:val="22"/>
          <w:lang w:val="es-CO"/>
        </w:rPr>
        <w:t>Que las líneas “Jóvenes Talentos” y “Mariano Ospina Pérez” han sido diseñadas por la ORI en ejercicio de sus funciones de formulación y estrategia, y trasladadas a la VCC para su implementación técnica y operativa conforme a lo establecido en el Reglamento de Crédito Educativo.</w:t>
      </w:r>
    </w:p>
    <w:p w14:paraId="7161B4A9" w14:textId="5BDD3EC6" w:rsidR="04ABBCAD" w:rsidRDefault="04ABBCAD" w:rsidP="04ABBCAD">
      <w:pPr>
        <w:pStyle w:val="NormalWeb"/>
        <w:jc w:val="both"/>
        <w:rPr>
          <w:rFonts w:ascii="Arial" w:hAnsi="Arial" w:cs="Arial"/>
          <w:sz w:val="22"/>
          <w:szCs w:val="22"/>
          <w:lang w:val="es-CO"/>
        </w:rPr>
      </w:pPr>
    </w:p>
    <w:p w14:paraId="6E4C5BB2" w14:textId="77777777" w:rsidR="0075431E" w:rsidRPr="0075431E" w:rsidRDefault="0075431E" w:rsidP="0075431E">
      <w:pPr>
        <w:pStyle w:val="NormalWeb"/>
        <w:jc w:val="both"/>
        <w:rPr>
          <w:rFonts w:ascii="Arial" w:hAnsi="Arial" w:cs="Arial"/>
          <w:sz w:val="22"/>
          <w:szCs w:val="22"/>
          <w:lang w:val="es-CO"/>
        </w:rPr>
      </w:pPr>
      <w:r w:rsidRPr="0075431E">
        <w:rPr>
          <w:rFonts w:ascii="Arial" w:hAnsi="Arial" w:cs="Arial"/>
          <w:sz w:val="22"/>
          <w:szCs w:val="22"/>
          <w:lang w:val="es-CO"/>
        </w:rPr>
        <w:t xml:space="preserve">Que, en virtud del Programa PACES financiado por el Banco Mundial y en el marco del componente “Colombia Científica”, se cuenta con recursos específicos para el fortalecimiento de la educación superior mediante créditos educativos </w:t>
      </w:r>
      <w:proofErr w:type="spellStart"/>
      <w:r w:rsidRPr="0075431E">
        <w:rPr>
          <w:rFonts w:ascii="Arial" w:hAnsi="Arial" w:cs="Arial"/>
          <w:sz w:val="22"/>
          <w:szCs w:val="22"/>
          <w:lang w:val="es-CO"/>
        </w:rPr>
        <w:t>condonables</w:t>
      </w:r>
      <w:proofErr w:type="spellEnd"/>
      <w:r w:rsidRPr="0075431E">
        <w:rPr>
          <w:rFonts w:ascii="Arial" w:hAnsi="Arial" w:cs="Arial"/>
          <w:sz w:val="22"/>
          <w:szCs w:val="22"/>
          <w:lang w:val="es-CO"/>
        </w:rPr>
        <w:t>, dirigidos a jóvenes sobresalientes en áreas artísticas, creativas y científicas con impacto en el desarrollo regional y nacional.</w:t>
      </w:r>
    </w:p>
    <w:p w14:paraId="0266BDAB" w14:textId="77777777" w:rsidR="0075431E" w:rsidRPr="0075431E" w:rsidRDefault="0075431E" w:rsidP="0075431E">
      <w:pPr>
        <w:pStyle w:val="NormalWeb"/>
        <w:jc w:val="both"/>
        <w:rPr>
          <w:rFonts w:ascii="Arial" w:hAnsi="Arial" w:cs="Arial"/>
          <w:sz w:val="22"/>
          <w:szCs w:val="22"/>
          <w:lang w:val="es-CO"/>
        </w:rPr>
      </w:pPr>
    </w:p>
    <w:p w14:paraId="3A87024B" w14:textId="487CF96F" w:rsidR="0075431E" w:rsidRPr="0075431E" w:rsidRDefault="0075431E" w:rsidP="11E89421">
      <w:pPr>
        <w:spacing w:before="100" w:beforeAutospacing="1" w:after="100" w:afterAutospacing="1"/>
        <w:jc w:val="both"/>
        <w:rPr>
          <w:rFonts w:ascii="Arial" w:eastAsia="Times New Roman" w:hAnsi="Arial" w:cs="Arial"/>
          <w:sz w:val="22"/>
          <w:szCs w:val="22"/>
        </w:rPr>
      </w:pPr>
      <w:r w:rsidRPr="11E89421">
        <w:rPr>
          <w:rFonts w:ascii="Arial" w:eastAsia="Times New Roman" w:hAnsi="Arial" w:cs="Arial"/>
          <w:sz w:val="22"/>
          <w:szCs w:val="22"/>
        </w:rPr>
        <w:t xml:space="preserve">Que, con la expedición del presente </w:t>
      </w:r>
      <w:r w:rsidR="6DB5D31B" w:rsidRPr="11E89421">
        <w:rPr>
          <w:rFonts w:ascii="Arial" w:eastAsia="Times New Roman" w:hAnsi="Arial" w:cs="Arial"/>
          <w:sz w:val="22"/>
          <w:szCs w:val="22"/>
        </w:rPr>
        <w:t>A</w:t>
      </w:r>
      <w:r w:rsidRPr="11E89421">
        <w:rPr>
          <w:rFonts w:ascii="Arial" w:eastAsia="Times New Roman" w:hAnsi="Arial" w:cs="Arial"/>
          <w:sz w:val="22"/>
          <w:szCs w:val="22"/>
        </w:rPr>
        <w:t xml:space="preserve">cuerdo, el ICETEX da cumplimiento a los lineamientos establecidos en el Documento CONPES 3816 de 2014, relacionado con la Política de Mejora Normativa, orientada a promover el uso de herramientas y buenas prácticas regulatorias con el fin de asegurar que las normas expedidas por la administración pública revistan calidad técnica y jurídica, y sean eficaces, eficientes, coherentes, transparentes y de aplicación sencilla. En este contexto, el Instituto Colombiano de Crédito Educativo y </w:t>
      </w:r>
      <w:r w:rsidRPr="11E89421">
        <w:rPr>
          <w:rFonts w:ascii="Arial" w:eastAsia="Times New Roman" w:hAnsi="Arial" w:cs="Arial"/>
          <w:sz w:val="22"/>
          <w:szCs w:val="22"/>
        </w:rPr>
        <w:lastRenderedPageBreak/>
        <w:t>Estudios Técnicos en el Exterior – ICETEX –, en su calidad de entidad del orden nacional, ratifica su compromiso con la mejora continua de su marco normativo, la racionalización de disposiciones, la participación en los procesos de construcción normativa, y la promoción de un entorno regulatorio claro y pertinente para el acceso a la educación superior mediante mecanismos financieros equitativos.</w:t>
      </w:r>
    </w:p>
    <w:p w14:paraId="6F55B5FA" w14:textId="6AC9C19C" w:rsidR="04ABBCAD" w:rsidRDefault="04ABBCAD" w:rsidP="04ABBCAD">
      <w:pPr>
        <w:pStyle w:val="NormalWeb"/>
        <w:jc w:val="both"/>
        <w:rPr>
          <w:rFonts w:ascii="Arial" w:hAnsi="Arial" w:cs="Arial"/>
          <w:sz w:val="22"/>
          <w:szCs w:val="22"/>
          <w:lang w:val="es-CO"/>
        </w:rPr>
      </w:pPr>
    </w:p>
    <w:p w14:paraId="686FC16D" w14:textId="0B68FD64" w:rsidR="0075431E" w:rsidRPr="0075431E" w:rsidRDefault="0075431E" w:rsidP="0075431E">
      <w:pPr>
        <w:pStyle w:val="NormalWeb"/>
        <w:jc w:val="both"/>
        <w:rPr>
          <w:rFonts w:ascii="Arial" w:hAnsi="Arial" w:cs="Arial"/>
          <w:sz w:val="22"/>
          <w:szCs w:val="22"/>
          <w:lang w:val="es-CO"/>
        </w:rPr>
      </w:pPr>
      <w:r w:rsidRPr="11E89421">
        <w:rPr>
          <w:rFonts w:ascii="Arial" w:hAnsi="Arial" w:cs="Arial"/>
          <w:sz w:val="22"/>
          <w:szCs w:val="22"/>
          <w:lang w:val="es-CO"/>
        </w:rPr>
        <w:t>Que, el artículo 3 de la Ley 1712 de 2014, señala como uno de los principios de la transparencia y acceso a la información pública, el de "divulgación proactiva de la información" el cual implica la obligación de publicar y divulgar documentos y archivos que plasman la actividad estatal y de interés público, de forma rutinaria y proactiva, actualizada</w:t>
      </w:r>
      <w:r w:rsidR="3571DDE3" w:rsidRPr="11E89421">
        <w:rPr>
          <w:rFonts w:ascii="Arial" w:hAnsi="Arial" w:cs="Arial"/>
          <w:sz w:val="22"/>
          <w:szCs w:val="22"/>
          <w:lang w:val="es-CO"/>
        </w:rPr>
        <w:t>.</w:t>
      </w:r>
    </w:p>
    <w:p w14:paraId="4617D2A8" w14:textId="30C5C904" w:rsidR="04ABBCAD" w:rsidRDefault="04ABBCAD" w:rsidP="04ABBCAD">
      <w:pPr>
        <w:pStyle w:val="NormalWeb"/>
        <w:jc w:val="both"/>
        <w:rPr>
          <w:rFonts w:ascii="Arial" w:hAnsi="Arial" w:cs="Arial"/>
          <w:sz w:val="22"/>
          <w:szCs w:val="22"/>
          <w:lang w:val="es-CO"/>
        </w:rPr>
      </w:pPr>
    </w:p>
    <w:p w14:paraId="225C5CB3" w14:textId="77777777" w:rsidR="0075431E" w:rsidRPr="0075431E" w:rsidRDefault="0075431E" w:rsidP="0075431E">
      <w:pPr>
        <w:pStyle w:val="NormalWeb"/>
        <w:jc w:val="both"/>
        <w:rPr>
          <w:rFonts w:ascii="Arial" w:hAnsi="Arial" w:cs="Arial"/>
          <w:sz w:val="22"/>
          <w:szCs w:val="22"/>
          <w:lang w:val="es-CO"/>
        </w:rPr>
      </w:pPr>
      <w:r w:rsidRPr="11E89421">
        <w:rPr>
          <w:rFonts w:ascii="Arial" w:hAnsi="Arial" w:cs="Arial"/>
          <w:sz w:val="22"/>
          <w:szCs w:val="22"/>
          <w:lang w:val="es-CO"/>
        </w:rPr>
        <w:t xml:space="preserve">Que, la Resolución 1519 de 2020, expedida por el Ministerio de Tecnologías de la Información y las Comunicaciones, define los estándares y directrices para publicar la información señalada en la Ley 1712 de 2014 y define los requisitos en materia de acceso a la información pública, accesibilidad web, seguridad digital, y datos abiertos. </w:t>
      </w:r>
    </w:p>
    <w:p w14:paraId="1A3C0AA3" w14:textId="0FEDED4A" w:rsidR="11E89421" w:rsidRDefault="11E89421" w:rsidP="11E89421">
      <w:pPr>
        <w:pStyle w:val="NormalWeb"/>
        <w:jc w:val="both"/>
        <w:rPr>
          <w:rFonts w:ascii="Arial" w:hAnsi="Arial" w:cs="Arial"/>
          <w:sz w:val="22"/>
          <w:szCs w:val="22"/>
          <w:lang w:val="es-CO"/>
        </w:rPr>
      </w:pPr>
    </w:p>
    <w:p w14:paraId="1E84B4A9" w14:textId="2633B1CB" w:rsidR="0075431E" w:rsidRDefault="0075431E" w:rsidP="11E89421">
      <w:pPr>
        <w:pStyle w:val="NormalWeb"/>
        <w:jc w:val="both"/>
        <w:rPr>
          <w:rFonts w:ascii="Arial" w:hAnsi="Arial" w:cs="Arial"/>
          <w:sz w:val="22"/>
          <w:szCs w:val="22"/>
          <w:lang w:val="es-CO"/>
        </w:rPr>
      </w:pPr>
      <w:r w:rsidRPr="11E89421">
        <w:rPr>
          <w:rFonts w:ascii="Arial" w:hAnsi="Arial" w:cs="Arial"/>
          <w:sz w:val="22"/>
          <w:szCs w:val="22"/>
          <w:lang w:val="es-CO"/>
        </w:rPr>
        <w:t>Que, de conformidad con lo anterior y lo señalado en el numeral 8° del artículo 8° del Código de Procedimiento Administrativo y de lo Contencioso Administrativo, el presente Acuerdo fue publicado para comentarios de los ciudadanos por un término de cinco (5) días hábiles, del</w:t>
      </w:r>
      <w:r w:rsidR="37A00123" w:rsidRPr="11E89421">
        <w:rPr>
          <w:rFonts w:ascii="Arial" w:hAnsi="Arial" w:cs="Arial"/>
          <w:sz w:val="22"/>
          <w:szCs w:val="22"/>
          <w:lang w:val="es-CO"/>
        </w:rPr>
        <w:t xml:space="preserve"> 3 al 10 de octubre de 2025</w:t>
      </w:r>
      <w:r w:rsidRPr="11E89421">
        <w:rPr>
          <w:rFonts w:ascii="Arial" w:hAnsi="Arial" w:cs="Arial"/>
          <w:sz w:val="22"/>
          <w:szCs w:val="22"/>
          <w:lang w:val="es-CO"/>
        </w:rPr>
        <w:t>, en el enlace</w:t>
      </w:r>
      <w:r w:rsidR="2B3123D4" w:rsidRPr="11E89421">
        <w:rPr>
          <w:rFonts w:ascii="Arial" w:hAnsi="Arial" w:cs="Arial"/>
          <w:sz w:val="22"/>
          <w:szCs w:val="22"/>
          <w:lang w:val="es-CO"/>
        </w:rPr>
        <w:t>:</w:t>
      </w:r>
      <w:r w:rsidRPr="11E89421">
        <w:rPr>
          <w:rFonts w:ascii="Arial" w:hAnsi="Arial" w:cs="Arial"/>
          <w:sz w:val="22"/>
          <w:szCs w:val="22"/>
          <w:lang w:val="es-CO"/>
        </w:rPr>
        <w:t xml:space="preserve"> </w:t>
      </w:r>
    </w:p>
    <w:p w14:paraId="5EE1D028" w14:textId="1C3B98FE" w:rsidR="11E89421" w:rsidRDefault="11E89421" w:rsidP="11E89421">
      <w:pPr>
        <w:pStyle w:val="NormalWeb"/>
        <w:jc w:val="both"/>
        <w:rPr>
          <w:rFonts w:ascii="Arial" w:hAnsi="Arial" w:cs="Arial"/>
          <w:sz w:val="22"/>
          <w:szCs w:val="22"/>
          <w:lang w:val="es-CO"/>
        </w:rPr>
      </w:pPr>
    </w:p>
    <w:p w14:paraId="533A0E30" w14:textId="177FE367" w:rsidR="04ABBCAD" w:rsidRDefault="5FD89945" w:rsidP="04ABBCAD">
      <w:pPr>
        <w:pStyle w:val="NormalWeb"/>
        <w:jc w:val="both"/>
        <w:rPr>
          <w:rFonts w:ascii="Arial" w:hAnsi="Arial" w:cs="Arial"/>
          <w:sz w:val="22"/>
          <w:szCs w:val="22"/>
          <w:lang w:val="es-CO"/>
        </w:rPr>
      </w:pPr>
      <w:hyperlink r:id="rId7">
        <w:r w:rsidRPr="11E89421">
          <w:rPr>
            <w:rStyle w:val="Hipervnculo"/>
            <w:rFonts w:ascii="Arial" w:hAnsi="Arial" w:cs="Arial"/>
            <w:sz w:val="22"/>
            <w:szCs w:val="22"/>
            <w:lang w:val="es-CO"/>
          </w:rPr>
          <w:t>https://web.icetex.gov.co/participa/consulta-ciudadana/proyectos-normativos-para-observaciones-ciudadanas</w:t>
        </w:r>
      </w:hyperlink>
    </w:p>
    <w:p w14:paraId="7BD1F366" w14:textId="1DE68B04" w:rsidR="11E89421" w:rsidRDefault="11E89421" w:rsidP="11E89421">
      <w:pPr>
        <w:pStyle w:val="NormalWeb"/>
        <w:jc w:val="both"/>
        <w:rPr>
          <w:rFonts w:ascii="Arial" w:hAnsi="Arial" w:cs="Arial"/>
          <w:sz w:val="22"/>
          <w:szCs w:val="22"/>
          <w:lang w:val="es-CO"/>
        </w:rPr>
      </w:pPr>
    </w:p>
    <w:p w14:paraId="25FB0316" w14:textId="5E37928A" w:rsidR="0075431E" w:rsidRPr="0075431E" w:rsidRDefault="0075431E" w:rsidP="11E89421">
      <w:pPr>
        <w:pStyle w:val="NormalWeb"/>
        <w:spacing w:line="259" w:lineRule="auto"/>
        <w:jc w:val="both"/>
        <w:rPr>
          <w:rStyle w:val="Textoennegrita"/>
          <w:rFonts w:ascii="Arial" w:eastAsiaTheme="majorEastAsia" w:hAnsi="Arial" w:cs="Arial"/>
          <w:b w:val="0"/>
          <w:bCs w:val="0"/>
          <w:sz w:val="22"/>
          <w:szCs w:val="22"/>
          <w:lang w:val="es-CO"/>
        </w:rPr>
      </w:pPr>
      <w:r w:rsidRPr="11E89421">
        <w:rPr>
          <w:rFonts w:ascii="Arial" w:hAnsi="Arial" w:cs="Arial"/>
          <w:sz w:val="22"/>
          <w:szCs w:val="22"/>
          <w:lang w:val="es-CO"/>
        </w:rPr>
        <w:t>Que, en sesión de Junta Directiva de</w:t>
      </w:r>
      <w:r w:rsidR="7F2A3690" w:rsidRPr="11E89421">
        <w:rPr>
          <w:rFonts w:ascii="Arial" w:hAnsi="Arial" w:cs="Arial"/>
          <w:sz w:val="22"/>
          <w:szCs w:val="22"/>
          <w:lang w:val="es-CO"/>
        </w:rPr>
        <w:t>l 30 de enero de 2025</w:t>
      </w:r>
      <w:r w:rsidRPr="11E89421">
        <w:rPr>
          <w:rFonts w:ascii="Arial" w:hAnsi="Arial" w:cs="Arial"/>
          <w:sz w:val="22"/>
          <w:szCs w:val="22"/>
          <w:lang w:val="es-CO"/>
        </w:rPr>
        <w:t>, la Junta Directiva aprobó el presente acuerdo “</w:t>
      </w:r>
      <w:r w:rsidR="1ED0ABC4" w:rsidRPr="00811C61">
        <w:rPr>
          <w:rFonts w:ascii="Arial" w:hAnsi="Arial" w:cs="Arial"/>
          <w:i/>
          <w:iCs/>
          <w:sz w:val="22"/>
          <w:szCs w:val="22"/>
          <w:lang w:val="es-CO"/>
        </w:rPr>
        <w:t>Por el cual se incluyen las líneas de crédito educativo “Jóvenes Talentos” y “Mariano Ospina Pérez” al Acuerdo 034 del 11 de octubre de 2023”</w:t>
      </w:r>
      <w:r w:rsidRPr="11E89421">
        <w:rPr>
          <w:rStyle w:val="Textoennegrita"/>
          <w:rFonts w:ascii="Arial" w:eastAsiaTheme="majorEastAsia" w:hAnsi="Arial" w:cs="Arial"/>
          <w:b w:val="0"/>
          <w:bCs w:val="0"/>
          <w:sz w:val="22"/>
          <w:szCs w:val="22"/>
          <w:lang w:val="es-CO"/>
        </w:rPr>
        <w:t>, como parte de la oferta institucional del ICETEX, bajo el marco normativo y técnico establecido por la entidad.</w:t>
      </w:r>
    </w:p>
    <w:p w14:paraId="69CFC343" w14:textId="124DAF5D" w:rsidR="04ABBCAD" w:rsidRDefault="04ABBCAD" w:rsidP="04ABBCAD">
      <w:pPr>
        <w:pStyle w:val="NormalWeb"/>
        <w:jc w:val="both"/>
        <w:rPr>
          <w:rStyle w:val="Textoennegrita"/>
          <w:rFonts w:ascii="Arial" w:eastAsiaTheme="majorEastAsia" w:hAnsi="Arial" w:cs="Arial"/>
          <w:sz w:val="22"/>
          <w:szCs w:val="22"/>
          <w:lang w:val="es-CO"/>
        </w:rPr>
      </w:pPr>
    </w:p>
    <w:p w14:paraId="29B235CA" w14:textId="30D171C3" w:rsidR="0075431E" w:rsidRPr="0075431E" w:rsidRDefault="0075431E" w:rsidP="11E89421">
      <w:pPr>
        <w:pStyle w:val="NormalWeb"/>
        <w:jc w:val="both"/>
        <w:rPr>
          <w:rStyle w:val="Textoennegrita"/>
          <w:rFonts w:ascii="Arial" w:eastAsiaTheme="majorEastAsia" w:hAnsi="Arial" w:cs="Arial"/>
          <w:b w:val="0"/>
          <w:bCs w:val="0"/>
          <w:sz w:val="22"/>
          <w:szCs w:val="22"/>
          <w:lang w:val="es-CO"/>
        </w:rPr>
      </w:pPr>
      <w:r w:rsidRPr="11E89421">
        <w:rPr>
          <w:rStyle w:val="Textoennegrita"/>
          <w:rFonts w:ascii="Arial" w:eastAsiaTheme="majorEastAsia" w:hAnsi="Arial" w:cs="Arial"/>
          <w:b w:val="0"/>
          <w:bCs w:val="0"/>
          <w:sz w:val="22"/>
          <w:szCs w:val="22"/>
          <w:lang w:val="es-CO"/>
        </w:rPr>
        <w:t>En mérito de lo expuesto;</w:t>
      </w:r>
    </w:p>
    <w:p w14:paraId="34C65535" w14:textId="53BF3EE7" w:rsidR="0075431E" w:rsidRPr="0075431E" w:rsidRDefault="0075431E" w:rsidP="0075431E">
      <w:pPr>
        <w:pStyle w:val="NormalWeb"/>
        <w:jc w:val="both"/>
        <w:rPr>
          <w:rStyle w:val="Textoennegrita"/>
          <w:rFonts w:ascii="Arial" w:eastAsiaTheme="majorEastAsia" w:hAnsi="Arial" w:cs="Arial"/>
          <w:sz w:val="22"/>
          <w:szCs w:val="22"/>
          <w:lang w:val="es-CO"/>
        </w:rPr>
      </w:pPr>
    </w:p>
    <w:p w14:paraId="23EB0A5A" w14:textId="77777777" w:rsidR="0075431E" w:rsidRPr="0075431E" w:rsidRDefault="0075431E" w:rsidP="0075431E">
      <w:pPr>
        <w:pStyle w:val="NormalWeb"/>
        <w:jc w:val="both"/>
        <w:rPr>
          <w:rStyle w:val="Textoennegrita"/>
          <w:rFonts w:ascii="Arial" w:eastAsiaTheme="majorEastAsia" w:hAnsi="Arial" w:cs="Arial"/>
          <w:sz w:val="22"/>
          <w:szCs w:val="22"/>
          <w:lang w:val="es-CO"/>
        </w:rPr>
      </w:pPr>
    </w:p>
    <w:p w14:paraId="37BFAF64" w14:textId="77777777" w:rsidR="0075431E" w:rsidRPr="0075431E" w:rsidRDefault="0075431E" w:rsidP="0075431E">
      <w:pPr>
        <w:pStyle w:val="NormalWeb"/>
        <w:jc w:val="center"/>
        <w:rPr>
          <w:rFonts w:ascii="Arial" w:hAnsi="Arial" w:cs="Arial"/>
          <w:b/>
          <w:bCs/>
          <w:sz w:val="22"/>
          <w:szCs w:val="22"/>
          <w:lang w:val="es-CO"/>
        </w:rPr>
      </w:pPr>
      <w:r w:rsidRPr="04ABBCAD">
        <w:rPr>
          <w:rFonts w:ascii="Arial" w:hAnsi="Arial" w:cs="Arial"/>
          <w:b/>
          <w:bCs/>
          <w:sz w:val="22"/>
          <w:szCs w:val="22"/>
          <w:lang w:val="es-CO"/>
        </w:rPr>
        <w:lastRenderedPageBreak/>
        <w:t>ACUERDA</w:t>
      </w:r>
    </w:p>
    <w:p w14:paraId="1A04EF34" w14:textId="27E928FE" w:rsidR="04ABBCAD" w:rsidRDefault="04ABBCAD" w:rsidP="04ABBCAD">
      <w:pPr>
        <w:pStyle w:val="NormalWeb"/>
        <w:jc w:val="both"/>
        <w:rPr>
          <w:rStyle w:val="Textoennegrita"/>
          <w:rFonts w:ascii="Arial" w:eastAsiaTheme="majorEastAsia" w:hAnsi="Arial" w:cs="Arial"/>
          <w:sz w:val="22"/>
          <w:szCs w:val="22"/>
          <w:lang w:val="es-CO"/>
        </w:rPr>
      </w:pPr>
    </w:p>
    <w:p w14:paraId="4FB860B3" w14:textId="01BFF625" w:rsidR="0075431E" w:rsidRPr="00811C61" w:rsidRDefault="00CC4680" w:rsidP="122E82CD">
      <w:pPr>
        <w:pStyle w:val="NormalWeb"/>
        <w:jc w:val="both"/>
        <w:rPr>
          <w:rFonts w:ascii="Arial" w:hAnsi="Arial" w:cs="Arial"/>
          <w:sz w:val="22"/>
          <w:szCs w:val="22"/>
          <w:lang w:val="es-CO"/>
        </w:rPr>
      </w:pPr>
      <w:r w:rsidRPr="00811C61">
        <w:rPr>
          <w:rStyle w:val="Textoennegrita"/>
          <w:rFonts w:ascii="Arial" w:eastAsiaTheme="majorEastAsia" w:hAnsi="Arial" w:cs="Arial"/>
          <w:sz w:val="22"/>
          <w:szCs w:val="22"/>
          <w:lang w:val="es-CO"/>
        </w:rPr>
        <w:t>A</w:t>
      </w:r>
      <w:r w:rsidR="731C6573" w:rsidRPr="00811C61">
        <w:rPr>
          <w:rStyle w:val="Textoennegrita"/>
          <w:rFonts w:ascii="Arial" w:eastAsiaTheme="majorEastAsia" w:hAnsi="Arial" w:cs="Arial"/>
          <w:sz w:val="22"/>
          <w:szCs w:val="22"/>
          <w:lang w:val="es-CO"/>
        </w:rPr>
        <w:t>rtículo</w:t>
      </w:r>
      <w:r w:rsidRPr="00811C61">
        <w:rPr>
          <w:rStyle w:val="Textoennegrita"/>
          <w:rFonts w:ascii="Arial" w:eastAsiaTheme="majorEastAsia" w:hAnsi="Arial" w:cs="Arial"/>
          <w:sz w:val="22"/>
          <w:szCs w:val="22"/>
          <w:lang w:val="es-CO"/>
        </w:rPr>
        <w:t xml:space="preserve"> 1</w:t>
      </w:r>
      <w:r w:rsidR="1782C297" w:rsidRPr="00811C61">
        <w:rPr>
          <w:rStyle w:val="Textoennegrita"/>
          <w:rFonts w:ascii="Arial" w:eastAsiaTheme="majorEastAsia" w:hAnsi="Arial" w:cs="Arial"/>
          <w:sz w:val="22"/>
          <w:szCs w:val="22"/>
          <w:lang w:val="es-CO"/>
        </w:rPr>
        <w:t>.</w:t>
      </w:r>
      <w:r w:rsidRPr="00811C61">
        <w:rPr>
          <w:rStyle w:val="Textoennegrita"/>
          <w:rFonts w:ascii="Arial" w:eastAsiaTheme="majorEastAsia" w:hAnsi="Arial" w:cs="Arial"/>
          <w:sz w:val="22"/>
          <w:szCs w:val="22"/>
          <w:lang w:val="es-CO"/>
        </w:rPr>
        <w:t xml:space="preserve"> </w:t>
      </w:r>
      <w:r w:rsidR="70AAE633" w:rsidRPr="00811C61">
        <w:rPr>
          <w:rStyle w:val="Textoennegrita"/>
          <w:rFonts w:ascii="Arial" w:eastAsiaTheme="majorEastAsia" w:hAnsi="Arial" w:cs="Arial"/>
          <w:sz w:val="22"/>
          <w:szCs w:val="22"/>
          <w:lang w:val="es-CO"/>
        </w:rPr>
        <w:t>Objetivo</w:t>
      </w:r>
      <w:r w:rsidRPr="00811C61">
        <w:rPr>
          <w:rStyle w:val="Textoennegrita"/>
          <w:rFonts w:ascii="Arial" w:eastAsiaTheme="majorEastAsia" w:hAnsi="Arial" w:cs="Arial"/>
          <w:sz w:val="22"/>
          <w:szCs w:val="22"/>
          <w:lang w:val="es-CO"/>
        </w:rPr>
        <w:t xml:space="preserve">.  </w:t>
      </w:r>
      <w:r w:rsidR="47FC5D95" w:rsidRPr="00811C61">
        <w:rPr>
          <w:rStyle w:val="Textoennegrita"/>
          <w:rFonts w:ascii="Arial" w:eastAsiaTheme="majorEastAsia" w:hAnsi="Arial" w:cs="Arial"/>
          <w:b w:val="0"/>
          <w:bCs w:val="0"/>
          <w:sz w:val="22"/>
          <w:szCs w:val="22"/>
          <w:lang w:val="es-CO"/>
        </w:rPr>
        <w:t>Incluir las líneas de crédito educativo “Jóvenes Talentos” y “Mariano Ospina Pérez” al Acuerdo 034 del 11 de octubre de 2023</w:t>
      </w:r>
      <w:r w:rsidR="0075431E" w:rsidRPr="00811C61">
        <w:rPr>
          <w:rFonts w:ascii="Arial" w:hAnsi="Arial" w:cs="Arial"/>
          <w:sz w:val="22"/>
          <w:szCs w:val="22"/>
          <w:lang w:val="es-CO"/>
        </w:rPr>
        <w:t>, orientadas a financiar estudios de pregrado, posgrado y educación continuada, tanto en el país como en el exterior, dirigidas a jóvenes colombianos que acrediten méritos académicos y/o proyectos de investigación pertinentes, conforme a los requisitos establecidos en las respectivas convocatorias.</w:t>
      </w:r>
    </w:p>
    <w:p w14:paraId="69840A62" w14:textId="333805D5" w:rsidR="11E89421" w:rsidRPr="00811C61" w:rsidRDefault="11E89421" w:rsidP="11E89421">
      <w:pPr>
        <w:pStyle w:val="NormalWeb"/>
        <w:jc w:val="both"/>
        <w:rPr>
          <w:rFonts w:ascii="Arial" w:hAnsi="Arial" w:cs="Arial"/>
          <w:sz w:val="22"/>
          <w:szCs w:val="22"/>
          <w:lang w:val="es-CO"/>
        </w:rPr>
      </w:pPr>
    </w:p>
    <w:p w14:paraId="6F6296E7" w14:textId="71F3EDC6" w:rsidR="0075431E" w:rsidRPr="0075431E" w:rsidRDefault="0075431E" w:rsidP="0075431E">
      <w:pPr>
        <w:pStyle w:val="NormalWeb"/>
        <w:jc w:val="both"/>
        <w:rPr>
          <w:rFonts w:ascii="Arial" w:hAnsi="Arial" w:cs="Arial"/>
          <w:sz w:val="22"/>
          <w:szCs w:val="22"/>
          <w:lang w:val="es-CO"/>
        </w:rPr>
      </w:pPr>
      <w:r w:rsidRPr="04ABBCAD">
        <w:rPr>
          <w:rFonts w:ascii="Arial" w:hAnsi="Arial" w:cs="Arial"/>
          <w:b/>
          <w:bCs/>
          <w:sz w:val="22"/>
          <w:szCs w:val="22"/>
          <w:lang w:val="es-CO"/>
        </w:rPr>
        <w:t>Artículo 2</w:t>
      </w:r>
      <w:r w:rsidR="756F6012" w:rsidRPr="04ABBCAD">
        <w:rPr>
          <w:rFonts w:ascii="Arial" w:hAnsi="Arial" w:cs="Arial"/>
          <w:b/>
          <w:bCs/>
          <w:sz w:val="22"/>
          <w:szCs w:val="22"/>
          <w:lang w:val="es-CO"/>
        </w:rPr>
        <w:t>.</w:t>
      </w:r>
      <w:r w:rsidRPr="04ABBCAD">
        <w:rPr>
          <w:rFonts w:ascii="Arial" w:hAnsi="Arial" w:cs="Arial"/>
          <w:b/>
          <w:bCs/>
          <w:sz w:val="22"/>
          <w:szCs w:val="22"/>
          <w:lang w:val="es-CO"/>
        </w:rPr>
        <w:t xml:space="preserve"> A</w:t>
      </w:r>
      <w:r w:rsidR="47F074C1" w:rsidRPr="04ABBCAD">
        <w:rPr>
          <w:rFonts w:ascii="Arial" w:hAnsi="Arial" w:cs="Arial"/>
          <w:b/>
          <w:bCs/>
          <w:sz w:val="22"/>
          <w:szCs w:val="22"/>
          <w:lang w:val="es-CO"/>
        </w:rPr>
        <w:t>lcance</w:t>
      </w:r>
      <w:r w:rsidRPr="04ABBCAD">
        <w:rPr>
          <w:rFonts w:ascii="Arial" w:hAnsi="Arial" w:cs="Arial"/>
          <w:b/>
          <w:bCs/>
          <w:sz w:val="22"/>
          <w:szCs w:val="22"/>
          <w:lang w:val="es-CO"/>
        </w:rPr>
        <w:t xml:space="preserve">. </w:t>
      </w:r>
      <w:r w:rsidRPr="04ABBCAD">
        <w:rPr>
          <w:rFonts w:ascii="Arial" w:hAnsi="Arial" w:cs="Arial"/>
          <w:sz w:val="22"/>
          <w:szCs w:val="22"/>
          <w:lang w:val="es-CO"/>
        </w:rPr>
        <w:t xml:space="preserve">Estas líneas tienen como finalidad </w:t>
      </w:r>
      <w:r w:rsidRPr="04ABBCAD">
        <w:rPr>
          <w:rStyle w:val="Textoennegrita"/>
          <w:rFonts w:ascii="Arial" w:eastAsiaTheme="majorEastAsia" w:hAnsi="Arial" w:cs="Arial"/>
          <w:sz w:val="22"/>
          <w:szCs w:val="22"/>
          <w:lang w:val="es-CO"/>
        </w:rPr>
        <w:t>financiar estudios de pregrado, posgrado y educación continua</w:t>
      </w:r>
      <w:r w:rsidRPr="04ABBCAD">
        <w:rPr>
          <w:rFonts w:ascii="Arial" w:hAnsi="Arial" w:cs="Arial"/>
          <w:sz w:val="22"/>
          <w:szCs w:val="22"/>
          <w:lang w:val="es-CO"/>
        </w:rPr>
        <w:t xml:space="preserve">, tanto en Colombia como en el exterior, para </w:t>
      </w:r>
      <w:r w:rsidRPr="04ABBCAD">
        <w:rPr>
          <w:rStyle w:val="Textoennegrita"/>
          <w:rFonts w:ascii="Arial" w:eastAsiaTheme="majorEastAsia" w:hAnsi="Arial" w:cs="Arial"/>
          <w:sz w:val="22"/>
          <w:szCs w:val="22"/>
          <w:lang w:val="es-CO"/>
        </w:rPr>
        <w:t xml:space="preserve">jóvenes colombianos </w:t>
      </w:r>
      <w:r w:rsidRPr="04ABBCAD">
        <w:rPr>
          <w:rFonts w:ascii="Arial" w:hAnsi="Arial" w:cs="Arial"/>
          <w:sz w:val="22"/>
          <w:szCs w:val="22"/>
          <w:lang w:val="es-CO"/>
        </w:rPr>
        <w:t xml:space="preserve">que demuestren aptitudes sobresalientes en </w:t>
      </w:r>
      <w:r w:rsidRPr="04ABBCAD">
        <w:rPr>
          <w:rStyle w:val="Textoennegrita"/>
          <w:rFonts w:ascii="Arial" w:eastAsiaTheme="majorEastAsia" w:hAnsi="Arial" w:cs="Arial"/>
          <w:sz w:val="22"/>
          <w:szCs w:val="22"/>
          <w:lang w:val="es-CO"/>
        </w:rPr>
        <w:t>disciplinas artísticas</w:t>
      </w:r>
      <w:r w:rsidRPr="04ABBCAD">
        <w:rPr>
          <w:rFonts w:ascii="Arial" w:hAnsi="Arial" w:cs="Arial"/>
          <w:b/>
          <w:bCs/>
          <w:sz w:val="22"/>
          <w:szCs w:val="22"/>
          <w:lang w:val="es-CO"/>
        </w:rPr>
        <w:t>,</w:t>
      </w:r>
      <w:r w:rsidRPr="04ABBCAD">
        <w:rPr>
          <w:rFonts w:ascii="Arial" w:hAnsi="Arial" w:cs="Arial"/>
          <w:sz w:val="22"/>
          <w:szCs w:val="22"/>
          <w:lang w:val="es-CO"/>
        </w:rPr>
        <w:t xml:space="preserve"> con el objetivo de contribuir al perfeccionamiento de su formación académica y profesional.</w:t>
      </w:r>
    </w:p>
    <w:p w14:paraId="4CBAFDAA" w14:textId="7BCBA266" w:rsidR="04ABBCAD" w:rsidRDefault="04ABBCAD" w:rsidP="04ABBCAD">
      <w:pPr>
        <w:pStyle w:val="NormalWeb"/>
        <w:jc w:val="both"/>
        <w:rPr>
          <w:rFonts w:ascii="Arial" w:hAnsi="Arial" w:cs="Arial"/>
          <w:sz w:val="22"/>
          <w:szCs w:val="22"/>
          <w:lang w:val="es-CO"/>
        </w:rPr>
      </w:pPr>
    </w:p>
    <w:p w14:paraId="47D7B0D2" w14:textId="408796F6" w:rsidR="6F8927C1" w:rsidRDefault="6F8927C1" w:rsidP="5DA109E3">
      <w:pPr>
        <w:spacing w:after="160" w:line="276" w:lineRule="auto"/>
        <w:jc w:val="both"/>
        <w:rPr>
          <w:rFonts w:ascii="Arial" w:eastAsia="Arial" w:hAnsi="Arial" w:cs="Arial"/>
          <w:sz w:val="22"/>
          <w:szCs w:val="22"/>
        </w:rPr>
      </w:pPr>
      <w:r w:rsidRPr="5DA109E3">
        <w:rPr>
          <w:rFonts w:ascii="Arial" w:eastAsia="Arial" w:hAnsi="Arial" w:cs="Arial"/>
          <w:sz w:val="22"/>
          <w:szCs w:val="22"/>
        </w:rPr>
        <w:t xml:space="preserve">Estas líneas de crédito tienen como finalidad fomentar la formación de capital humano avanzado, financiando a profesionales y artistas colombianos para que realicen estudios de posgrado y perfeccionamiento en el exterior. Los programas operan bajo una modalidad de crédito 100% </w:t>
      </w:r>
      <w:proofErr w:type="spellStart"/>
      <w:r w:rsidRPr="5DA109E3">
        <w:rPr>
          <w:rFonts w:ascii="Arial" w:eastAsia="Arial" w:hAnsi="Arial" w:cs="Arial"/>
          <w:sz w:val="22"/>
          <w:szCs w:val="22"/>
        </w:rPr>
        <w:t>condonable</w:t>
      </w:r>
      <w:proofErr w:type="spellEnd"/>
      <w:r w:rsidRPr="5DA109E3">
        <w:rPr>
          <w:rFonts w:ascii="Arial" w:eastAsia="Arial" w:hAnsi="Arial" w:cs="Arial"/>
          <w:sz w:val="22"/>
          <w:szCs w:val="22"/>
        </w:rPr>
        <w:t>, supeditado al cumplimiento de requisitos de retribución social al país.</w:t>
      </w:r>
    </w:p>
    <w:p w14:paraId="0CADBB00" w14:textId="265B3CE3" w:rsidR="6F8927C1" w:rsidRDefault="6F8927C1" w:rsidP="5DA109E3">
      <w:pPr>
        <w:spacing w:after="160" w:line="276" w:lineRule="auto"/>
        <w:jc w:val="both"/>
        <w:rPr>
          <w:rFonts w:ascii="Arial" w:eastAsia="Arial" w:hAnsi="Arial" w:cs="Arial"/>
          <w:sz w:val="22"/>
          <w:szCs w:val="22"/>
        </w:rPr>
      </w:pPr>
      <w:r w:rsidRPr="5DA109E3">
        <w:rPr>
          <w:rFonts w:ascii="Arial" w:eastAsia="Arial" w:hAnsi="Arial" w:cs="Arial"/>
          <w:sz w:val="22"/>
          <w:szCs w:val="22"/>
        </w:rPr>
        <w:t xml:space="preserve">La línea </w:t>
      </w:r>
      <w:r w:rsidRPr="5DA109E3">
        <w:rPr>
          <w:rFonts w:ascii="Arial" w:eastAsia="Arial" w:hAnsi="Arial" w:cs="Arial"/>
          <w:b/>
          <w:bCs/>
          <w:sz w:val="22"/>
          <w:szCs w:val="22"/>
        </w:rPr>
        <w:t xml:space="preserve">Crédito </w:t>
      </w:r>
      <w:proofErr w:type="spellStart"/>
      <w:r w:rsidRPr="5DA109E3">
        <w:rPr>
          <w:rFonts w:ascii="Arial" w:eastAsia="Arial" w:hAnsi="Arial" w:cs="Arial"/>
          <w:b/>
          <w:bCs/>
          <w:sz w:val="22"/>
          <w:szCs w:val="22"/>
        </w:rPr>
        <w:t>Condonable</w:t>
      </w:r>
      <w:proofErr w:type="spellEnd"/>
      <w:r w:rsidRPr="5DA109E3">
        <w:rPr>
          <w:rFonts w:ascii="Arial" w:eastAsia="Arial" w:hAnsi="Arial" w:cs="Arial"/>
          <w:b/>
          <w:bCs/>
          <w:sz w:val="22"/>
          <w:szCs w:val="22"/>
        </w:rPr>
        <w:t xml:space="preserve"> para Artistas</w:t>
      </w:r>
      <w:r w:rsidRPr="5DA109E3">
        <w:rPr>
          <w:rFonts w:ascii="Arial" w:eastAsia="Arial" w:hAnsi="Arial" w:cs="Arial"/>
          <w:sz w:val="22"/>
          <w:szCs w:val="22"/>
        </w:rPr>
        <w:t xml:space="preserve"> (anteriormente "Jóvenes Talentos") está orientada a financiar programas de posgrado (maestrías) y de educación continua (cursos cortos y estancias) en el exterior, en modalidades presencial o virtual, para apoyar el perfeccionamiento de talentos en disciplinas artísticas, culturales y creativas. Por su parte, la línea </w:t>
      </w:r>
      <w:r w:rsidRPr="5DA109E3">
        <w:rPr>
          <w:rFonts w:ascii="Arial" w:eastAsia="Arial" w:hAnsi="Arial" w:cs="Arial"/>
          <w:b/>
          <w:bCs/>
          <w:sz w:val="22"/>
          <w:szCs w:val="22"/>
        </w:rPr>
        <w:t xml:space="preserve">Crédito </w:t>
      </w:r>
      <w:proofErr w:type="spellStart"/>
      <w:r w:rsidRPr="5DA109E3">
        <w:rPr>
          <w:rFonts w:ascii="Arial" w:eastAsia="Arial" w:hAnsi="Arial" w:cs="Arial"/>
          <w:b/>
          <w:bCs/>
          <w:sz w:val="22"/>
          <w:szCs w:val="22"/>
        </w:rPr>
        <w:t>Condonable</w:t>
      </w:r>
      <w:proofErr w:type="spellEnd"/>
      <w:r w:rsidRPr="5DA109E3">
        <w:rPr>
          <w:rFonts w:ascii="Arial" w:eastAsia="Arial" w:hAnsi="Arial" w:cs="Arial"/>
          <w:b/>
          <w:bCs/>
          <w:sz w:val="22"/>
          <w:szCs w:val="22"/>
        </w:rPr>
        <w:t xml:space="preserve"> Mariano Ospina Pérez</w:t>
      </w:r>
      <w:r w:rsidRPr="5DA109E3">
        <w:rPr>
          <w:rFonts w:ascii="Arial" w:eastAsia="Arial" w:hAnsi="Arial" w:cs="Arial"/>
          <w:sz w:val="22"/>
          <w:szCs w:val="22"/>
        </w:rPr>
        <w:t xml:space="preserve"> se dirige a profesionales colombianos con proyectos de investigación y desarrollo en el sector agropecuario, ambiental y rural del país, financiando estudios de posgrado para fortalecer la innovación, productividad y sostenibilidad en Colombia.</w:t>
      </w:r>
    </w:p>
    <w:p w14:paraId="2260C286" w14:textId="5EB8E905" w:rsidR="6F8927C1" w:rsidRDefault="6F8927C1" w:rsidP="5DA109E3">
      <w:pPr>
        <w:spacing w:after="160" w:line="276" w:lineRule="auto"/>
        <w:jc w:val="both"/>
        <w:rPr>
          <w:rFonts w:ascii="Arial" w:eastAsia="Arial" w:hAnsi="Arial" w:cs="Arial"/>
          <w:sz w:val="22"/>
          <w:szCs w:val="22"/>
        </w:rPr>
      </w:pPr>
      <w:r w:rsidRPr="5DA109E3">
        <w:rPr>
          <w:rFonts w:ascii="Arial" w:eastAsia="Arial" w:hAnsi="Arial" w:cs="Arial"/>
          <w:sz w:val="22"/>
          <w:szCs w:val="22"/>
        </w:rPr>
        <w:t xml:space="preserve"> Las condiciones particulares de acceso, los montos de financiación, los requisitos para la condonación y las características de la amortización en caso de incumplimiento se definirán en los términos de cada convocatoria pública, en concordancia con las políticas institucionales del ICETEX.</w:t>
      </w:r>
    </w:p>
    <w:p w14:paraId="047AD0F0" w14:textId="0A89497F" w:rsidR="5DA109E3" w:rsidRDefault="5DA109E3" w:rsidP="5DA109E3">
      <w:pPr>
        <w:pStyle w:val="NormalWeb"/>
        <w:jc w:val="both"/>
        <w:rPr>
          <w:rFonts w:ascii="Arial" w:eastAsia="Arial" w:hAnsi="Arial" w:cs="Arial"/>
          <w:sz w:val="22"/>
          <w:szCs w:val="22"/>
          <w:lang w:val="es-CO"/>
        </w:rPr>
      </w:pPr>
    </w:p>
    <w:p w14:paraId="344420FE" w14:textId="77777777" w:rsidR="0075431E" w:rsidRPr="0075431E" w:rsidRDefault="0075431E" w:rsidP="5DA109E3">
      <w:pPr>
        <w:pStyle w:val="NormalWeb"/>
        <w:jc w:val="both"/>
        <w:rPr>
          <w:rFonts w:ascii="Arial" w:eastAsia="Arial" w:hAnsi="Arial" w:cs="Arial"/>
          <w:sz w:val="22"/>
          <w:szCs w:val="22"/>
          <w:lang w:val="es-CO"/>
        </w:rPr>
      </w:pPr>
      <w:r w:rsidRPr="5DA109E3">
        <w:rPr>
          <w:rFonts w:ascii="Arial" w:eastAsia="Arial" w:hAnsi="Arial" w:cs="Arial"/>
          <w:sz w:val="22"/>
          <w:szCs w:val="22"/>
          <w:lang w:val="es-CO"/>
        </w:rPr>
        <w:t>La implementación, seguimiento, evaluación y ejecución de las líneas de crédito estarán a cargo de las dependencias competentes del ICETEX, en coordinación con los aliados estratégicos definidos para cada línea, garantizando el cumplimiento de los fines misionales de la entidad y el acceso equitativo a la educación superior de calidad.</w:t>
      </w:r>
    </w:p>
    <w:p w14:paraId="09B19013" w14:textId="1D734975" w:rsidR="0075431E" w:rsidRPr="0075431E" w:rsidRDefault="0075431E" w:rsidP="5DA109E3">
      <w:pPr>
        <w:pStyle w:val="NormalWeb"/>
        <w:jc w:val="both"/>
        <w:rPr>
          <w:rFonts w:ascii="Arial" w:eastAsia="Arial" w:hAnsi="Arial" w:cs="Arial"/>
          <w:b/>
          <w:bCs/>
          <w:sz w:val="22"/>
          <w:szCs w:val="22"/>
          <w:lang w:val="es-CO"/>
        </w:rPr>
      </w:pPr>
    </w:p>
    <w:p w14:paraId="2DB2C150" w14:textId="4463671D" w:rsidR="0075431E" w:rsidRPr="0075431E" w:rsidRDefault="5AAA359F" w:rsidP="0075431E">
      <w:pPr>
        <w:pStyle w:val="NormalWeb"/>
        <w:jc w:val="both"/>
        <w:rPr>
          <w:rFonts w:ascii="Arial" w:hAnsi="Arial" w:cs="Arial"/>
          <w:sz w:val="22"/>
          <w:szCs w:val="22"/>
          <w:lang w:val="es-CO"/>
        </w:rPr>
      </w:pPr>
      <w:r w:rsidRPr="04ABBCAD">
        <w:rPr>
          <w:rStyle w:val="Textoennegrita"/>
          <w:rFonts w:ascii="Arial" w:eastAsiaTheme="majorEastAsia" w:hAnsi="Arial" w:cs="Arial"/>
          <w:sz w:val="22"/>
          <w:szCs w:val="22"/>
          <w:lang w:val="es-CO"/>
        </w:rPr>
        <w:t xml:space="preserve">Artículo </w:t>
      </w:r>
      <w:r w:rsidR="0075431E" w:rsidRPr="04ABBCAD">
        <w:rPr>
          <w:rFonts w:ascii="Arial" w:hAnsi="Arial" w:cs="Arial"/>
          <w:b/>
          <w:bCs/>
          <w:sz w:val="22"/>
          <w:szCs w:val="22"/>
          <w:lang w:val="es-CO"/>
        </w:rPr>
        <w:t>3</w:t>
      </w:r>
      <w:r w:rsidR="06CD5877" w:rsidRPr="04ABBCAD">
        <w:rPr>
          <w:rFonts w:ascii="Arial" w:hAnsi="Arial" w:cs="Arial"/>
          <w:b/>
          <w:bCs/>
          <w:sz w:val="22"/>
          <w:szCs w:val="22"/>
          <w:lang w:val="es-CO"/>
        </w:rPr>
        <w:t>.</w:t>
      </w:r>
      <w:r w:rsidR="0075431E" w:rsidRPr="04ABBCAD">
        <w:rPr>
          <w:rFonts w:ascii="Arial" w:hAnsi="Arial" w:cs="Arial"/>
          <w:b/>
          <w:bCs/>
          <w:sz w:val="22"/>
          <w:szCs w:val="22"/>
          <w:lang w:val="es-CO"/>
        </w:rPr>
        <w:t xml:space="preserve"> C</w:t>
      </w:r>
      <w:r w:rsidR="488EFAF7" w:rsidRPr="04ABBCAD">
        <w:rPr>
          <w:rFonts w:ascii="Arial" w:hAnsi="Arial" w:cs="Arial"/>
          <w:b/>
          <w:bCs/>
          <w:sz w:val="22"/>
          <w:szCs w:val="22"/>
          <w:lang w:val="es-CO"/>
        </w:rPr>
        <w:t>onvocatoria</w:t>
      </w:r>
      <w:r w:rsidR="0075431E" w:rsidRPr="04ABBCAD">
        <w:rPr>
          <w:rFonts w:ascii="Arial" w:hAnsi="Arial" w:cs="Arial"/>
          <w:b/>
          <w:bCs/>
          <w:sz w:val="22"/>
          <w:szCs w:val="22"/>
          <w:lang w:val="es-CO"/>
        </w:rPr>
        <w:t>.</w:t>
      </w:r>
      <w:r w:rsidR="0075431E" w:rsidRPr="04ABBCAD">
        <w:rPr>
          <w:rFonts w:ascii="Arial" w:hAnsi="Arial" w:cs="Arial"/>
          <w:sz w:val="22"/>
          <w:szCs w:val="22"/>
          <w:lang w:val="es-CO"/>
        </w:rPr>
        <w:t xml:space="preserve"> El ICETEX elaborará anualmente las convocatorias para las líneas “Jóvenes Talentos” y “Mariano Ospina Pérez” de acuerdo con el cronograma institucional y disponibilidad presupuestal, publicándolas en la página web del ICETEX.</w:t>
      </w:r>
    </w:p>
    <w:p w14:paraId="30178C34" w14:textId="52725099" w:rsidR="0075431E" w:rsidRPr="0075431E" w:rsidRDefault="0075431E" w:rsidP="04ABBCAD">
      <w:pPr>
        <w:spacing w:before="100" w:beforeAutospacing="1" w:after="100" w:afterAutospacing="1"/>
        <w:jc w:val="both"/>
        <w:rPr>
          <w:rFonts w:ascii="Arial" w:eastAsia="Times New Roman" w:hAnsi="Arial" w:cs="Arial"/>
          <w:b/>
          <w:bCs/>
          <w:sz w:val="22"/>
          <w:szCs w:val="22"/>
        </w:rPr>
      </w:pPr>
    </w:p>
    <w:p w14:paraId="3DAEF4F3" w14:textId="2E2FFA73" w:rsidR="0075431E" w:rsidRPr="0075431E" w:rsidRDefault="06A03A30" w:rsidP="04ABBCAD">
      <w:pPr>
        <w:spacing w:before="100" w:beforeAutospacing="1" w:after="100" w:afterAutospacing="1"/>
        <w:jc w:val="both"/>
        <w:rPr>
          <w:rFonts w:ascii="Arial" w:eastAsia="Times New Roman" w:hAnsi="Arial" w:cs="Arial"/>
          <w:sz w:val="22"/>
          <w:szCs w:val="22"/>
        </w:rPr>
      </w:pPr>
      <w:r w:rsidRPr="04ABBCAD">
        <w:rPr>
          <w:rStyle w:val="Textoennegrita"/>
          <w:rFonts w:ascii="Arial" w:eastAsiaTheme="majorEastAsia" w:hAnsi="Arial" w:cs="Arial"/>
          <w:sz w:val="22"/>
          <w:szCs w:val="22"/>
        </w:rPr>
        <w:t xml:space="preserve">Artículo </w:t>
      </w:r>
      <w:r w:rsidR="0075431E" w:rsidRPr="04ABBCAD">
        <w:rPr>
          <w:rFonts w:ascii="Arial" w:eastAsia="Times New Roman" w:hAnsi="Arial" w:cs="Arial"/>
          <w:b/>
          <w:bCs/>
          <w:sz w:val="22"/>
          <w:szCs w:val="22"/>
        </w:rPr>
        <w:t>4</w:t>
      </w:r>
      <w:r w:rsidR="0EC774FF" w:rsidRPr="04ABBCAD">
        <w:rPr>
          <w:rFonts w:ascii="Arial" w:eastAsia="Times New Roman" w:hAnsi="Arial" w:cs="Arial"/>
          <w:b/>
          <w:bCs/>
          <w:sz w:val="22"/>
          <w:szCs w:val="22"/>
        </w:rPr>
        <w:t>.</w:t>
      </w:r>
      <w:r w:rsidR="0075431E" w:rsidRPr="04ABBCAD">
        <w:rPr>
          <w:rFonts w:ascii="Arial" w:eastAsia="Times New Roman" w:hAnsi="Arial" w:cs="Arial"/>
          <w:b/>
          <w:bCs/>
          <w:sz w:val="22"/>
          <w:szCs w:val="22"/>
        </w:rPr>
        <w:t xml:space="preserve"> C</w:t>
      </w:r>
      <w:r w:rsidR="6456EE8D" w:rsidRPr="04ABBCAD">
        <w:rPr>
          <w:rFonts w:ascii="Arial" w:eastAsia="Times New Roman" w:hAnsi="Arial" w:cs="Arial"/>
          <w:b/>
          <w:bCs/>
          <w:sz w:val="22"/>
          <w:szCs w:val="22"/>
        </w:rPr>
        <w:t>ondonación</w:t>
      </w:r>
      <w:r w:rsidR="0075431E" w:rsidRPr="04ABBCAD">
        <w:rPr>
          <w:rFonts w:ascii="Arial" w:eastAsia="Times New Roman" w:hAnsi="Arial" w:cs="Arial"/>
          <w:b/>
          <w:bCs/>
          <w:sz w:val="22"/>
          <w:szCs w:val="22"/>
        </w:rPr>
        <w:t xml:space="preserve">: </w:t>
      </w:r>
      <w:r w:rsidR="0075431E" w:rsidRPr="04ABBCAD">
        <w:rPr>
          <w:rFonts w:ascii="Arial" w:eastAsia="Times New Roman" w:hAnsi="Arial" w:cs="Arial"/>
          <w:sz w:val="22"/>
          <w:szCs w:val="22"/>
        </w:rPr>
        <w:t>El crédito podrá ser condonado total o parcialmente, siempre que el beneficiario culmine satisfactoriamente el programa académico financiado y cumpla con todos los requisitos definidos en la convocatoria correspondiente. En caso de incumplimiento, se aplicará la tasa de amortización establecida.</w:t>
      </w:r>
    </w:p>
    <w:p w14:paraId="3BAC3774" w14:textId="163B6366" w:rsidR="0075431E" w:rsidRDefault="0075431E" w:rsidP="04ABBCAD">
      <w:pPr>
        <w:spacing w:before="100" w:beforeAutospacing="1" w:after="100" w:afterAutospacing="1"/>
        <w:jc w:val="both"/>
        <w:rPr>
          <w:rFonts w:ascii="Arial" w:hAnsi="Arial" w:cs="Arial"/>
          <w:b/>
          <w:bCs/>
          <w:sz w:val="22"/>
          <w:szCs w:val="22"/>
        </w:rPr>
      </w:pPr>
    </w:p>
    <w:p w14:paraId="7BF7F4C7" w14:textId="1D2015CA" w:rsidR="0075431E" w:rsidRDefault="4F78339D" w:rsidP="04ABBCAD">
      <w:pPr>
        <w:spacing w:before="100" w:beforeAutospacing="1" w:after="100" w:afterAutospacing="1"/>
        <w:jc w:val="both"/>
        <w:rPr>
          <w:rFonts w:ascii="Arial" w:hAnsi="Arial" w:cs="Arial"/>
          <w:sz w:val="22"/>
          <w:szCs w:val="22"/>
        </w:rPr>
      </w:pPr>
      <w:r w:rsidRPr="5DA109E3">
        <w:rPr>
          <w:rStyle w:val="Textoennegrita"/>
          <w:rFonts w:ascii="Arial" w:eastAsiaTheme="majorEastAsia" w:hAnsi="Arial" w:cs="Arial"/>
          <w:sz w:val="22"/>
          <w:szCs w:val="22"/>
        </w:rPr>
        <w:t xml:space="preserve">Artículo </w:t>
      </w:r>
      <w:r w:rsidR="0075431E" w:rsidRPr="5DA109E3">
        <w:rPr>
          <w:rFonts w:ascii="Arial" w:hAnsi="Arial" w:cs="Arial"/>
          <w:b/>
          <w:bCs/>
          <w:sz w:val="22"/>
          <w:szCs w:val="22"/>
        </w:rPr>
        <w:t>5</w:t>
      </w:r>
      <w:r w:rsidR="58623BC8" w:rsidRPr="5DA109E3">
        <w:rPr>
          <w:rFonts w:ascii="Arial" w:hAnsi="Arial" w:cs="Arial"/>
          <w:b/>
          <w:bCs/>
          <w:sz w:val="22"/>
          <w:szCs w:val="22"/>
        </w:rPr>
        <w:t>.</w:t>
      </w:r>
      <w:r w:rsidR="0075431E" w:rsidRPr="5DA109E3">
        <w:rPr>
          <w:rFonts w:ascii="Arial" w:hAnsi="Arial" w:cs="Arial"/>
          <w:b/>
          <w:bCs/>
          <w:sz w:val="22"/>
          <w:szCs w:val="22"/>
        </w:rPr>
        <w:t xml:space="preserve"> El anexo 2 se actualizará de la siguiente manera: </w:t>
      </w:r>
      <w:r w:rsidR="0075431E" w:rsidRPr="5DA109E3">
        <w:rPr>
          <w:rFonts w:ascii="Arial" w:hAnsi="Arial" w:cs="Arial"/>
          <w:sz w:val="22"/>
          <w:szCs w:val="22"/>
        </w:rPr>
        <w:t>El nuevo Anexo 2 establece las condiciones para las líneas de crédito educativo ofrecidas en distintas modalidades. A continuación, se resumen los principales cambios</w:t>
      </w:r>
      <w:r w:rsidR="00E03B2C" w:rsidRPr="5DA109E3">
        <w:rPr>
          <w:rFonts w:ascii="Arial" w:hAnsi="Arial" w:cs="Arial"/>
          <w:sz w:val="22"/>
          <w:szCs w:val="22"/>
        </w:rPr>
        <w:t xml:space="preserve">: </w:t>
      </w:r>
    </w:p>
    <w:p w14:paraId="16F2A277" w14:textId="482A8997" w:rsidR="00ED7EF2" w:rsidRDefault="00ED7EF2" w:rsidP="5DA109E3">
      <w:pPr>
        <w:spacing w:before="100" w:beforeAutospacing="1" w:after="100" w:afterAutospacing="1"/>
        <w:jc w:val="both"/>
        <w:rPr>
          <w:rFonts w:ascii="Arial" w:hAnsi="Arial" w:cs="Arial"/>
          <w:sz w:val="22"/>
          <w:szCs w:val="22"/>
        </w:rPr>
      </w:pPr>
    </w:p>
    <w:p w14:paraId="724FBFCD" w14:textId="695A8423" w:rsidR="00ED7EF2" w:rsidRDefault="7209462E" w:rsidP="5DA109E3">
      <w:pPr>
        <w:spacing w:before="100" w:beforeAutospacing="1" w:after="100" w:afterAutospacing="1"/>
        <w:jc w:val="both"/>
      </w:pPr>
      <w:r>
        <w:rPr>
          <w:noProof/>
        </w:rPr>
        <w:lastRenderedPageBreak/>
        <w:drawing>
          <wp:inline distT="0" distB="0" distL="0" distR="0" wp14:anchorId="4F0B6A48" wp14:editId="56C48055">
            <wp:extent cx="5581650" cy="5619750"/>
            <wp:effectExtent l="0" t="0" r="0" b="0"/>
            <wp:docPr id="64088760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887603" name=""/>
                    <pic:cNvPicPr/>
                  </pic:nvPicPr>
                  <pic:blipFill>
                    <a:blip r:embed="rId8">
                      <a:extLst>
                        <a:ext uri="{28A0092B-C50C-407E-A947-70E740481C1C}">
                          <a14:useLocalDpi xmlns:a14="http://schemas.microsoft.com/office/drawing/2010/main" val="0"/>
                        </a:ext>
                      </a:extLst>
                    </a:blip>
                    <a:stretch>
                      <a:fillRect/>
                    </a:stretch>
                  </pic:blipFill>
                  <pic:spPr>
                    <a:xfrm>
                      <a:off x="0" y="0"/>
                      <a:ext cx="5581650" cy="5619750"/>
                    </a:xfrm>
                    <a:prstGeom prst="rect">
                      <a:avLst/>
                    </a:prstGeom>
                  </pic:spPr>
                </pic:pic>
              </a:graphicData>
            </a:graphic>
          </wp:inline>
        </w:drawing>
      </w:r>
    </w:p>
    <w:p w14:paraId="19B04BD0" w14:textId="26DDCCB1" w:rsidR="5DA109E3" w:rsidRDefault="5DA109E3" w:rsidP="5DA109E3">
      <w:pPr>
        <w:pStyle w:val="NormalWeb"/>
        <w:jc w:val="both"/>
        <w:rPr>
          <w:rStyle w:val="Textoennegrita"/>
          <w:rFonts w:ascii="Arial" w:eastAsiaTheme="majorEastAsia" w:hAnsi="Arial" w:cs="Arial"/>
          <w:sz w:val="22"/>
          <w:szCs w:val="22"/>
          <w:lang w:val="es-CO"/>
        </w:rPr>
      </w:pPr>
    </w:p>
    <w:p w14:paraId="42B5DA07" w14:textId="2691EF58" w:rsidR="0075431E" w:rsidRPr="0075431E" w:rsidRDefault="3CE7E4F4" w:rsidP="0075431E">
      <w:pPr>
        <w:pStyle w:val="NormalWeb"/>
        <w:jc w:val="both"/>
        <w:rPr>
          <w:rFonts w:ascii="Arial" w:hAnsi="Arial" w:cs="Arial"/>
          <w:sz w:val="22"/>
          <w:szCs w:val="22"/>
          <w:lang w:val="es-CO"/>
        </w:rPr>
      </w:pPr>
      <w:r w:rsidRPr="5DA109E3">
        <w:rPr>
          <w:rStyle w:val="Textoennegrita"/>
          <w:rFonts w:ascii="Arial" w:eastAsiaTheme="majorEastAsia" w:hAnsi="Arial" w:cs="Arial"/>
          <w:sz w:val="22"/>
          <w:szCs w:val="22"/>
          <w:lang w:val="es-CO"/>
        </w:rPr>
        <w:t xml:space="preserve">Artículo </w:t>
      </w:r>
      <w:r w:rsidR="0075431E" w:rsidRPr="5DA109E3">
        <w:rPr>
          <w:rFonts w:ascii="Arial" w:hAnsi="Arial" w:cs="Arial"/>
          <w:b/>
          <w:bCs/>
          <w:sz w:val="22"/>
          <w:szCs w:val="22"/>
          <w:lang w:val="es-CO"/>
        </w:rPr>
        <w:t>5. A</w:t>
      </w:r>
      <w:r w:rsidR="7D414689" w:rsidRPr="5DA109E3">
        <w:rPr>
          <w:rFonts w:ascii="Arial" w:hAnsi="Arial" w:cs="Arial"/>
          <w:b/>
          <w:bCs/>
          <w:sz w:val="22"/>
          <w:szCs w:val="22"/>
          <w:lang w:val="es-CO"/>
        </w:rPr>
        <w:t>plicabilidad.</w:t>
      </w:r>
      <w:r w:rsidR="0075431E" w:rsidRPr="5DA109E3">
        <w:rPr>
          <w:rFonts w:ascii="Arial" w:hAnsi="Arial" w:cs="Arial"/>
          <w:sz w:val="22"/>
          <w:szCs w:val="22"/>
          <w:lang w:val="es-CO"/>
        </w:rPr>
        <w:t xml:space="preserve"> La línea de crédito educativo para </w:t>
      </w:r>
      <w:r w:rsidR="0075431E" w:rsidRPr="5DA109E3">
        <w:rPr>
          <w:rFonts w:ascii="Arial" w:hAnsi="Arial" w:cs="Arial"/>
          <w:b/>
          <w:bCs/>
          <w:sz w:val="22"/>
          <w:szCs w:val="22"/>
          <w:lang w:val="es-CO"/>
        </w:rPr>
        <w:t>“Jóvenes Talentos”</w:t>
      </w:r>
      <w:r w:rsidR="0075431E" w:rsidRPr="5DA109E3">
        <w:rPr>
          <w:rFonts w:ascii="Arial" w:hAnsi="Arial" w:cs="Arial"/>
          <w:sz w:val="22"/>
          <w:szCs w:val="22"/>
          <w:lang w:val="es-CO"/>
        </w:rPr>
        <w:t xml:space="preserve"> y </w:t>
      </w:r>
      <w:r w:rsidR="0075431E" w:rsidRPr="5DA109E3">
        <w:rPr>
          <w:rFonts w:ascii="Arial" w:hAnsi="Arial" w:cs="Arial"/>
          <w:b/>
          <w:bCs/>
          <w:sz w:val="22"/>
          <w:szCs w:val="22"/>
          <w:lang w:val="es-CO"/>
        </w:rPr>
        <w:t>“Mariano Ospina Pérez”</w:t>
      </w:r>
      <w:r w:rsidR="0075431E" w:rsidRPr="5DA109E3">
        <w:rPr>
          <w:rFonts w:ascii="Arial" w:hAnsi="Arial" w:cs="Arial"/>
          <w:sz w:val="22"/>
          <w:szCs w:val="22"/>
          <w:lang w:val="es-CO"/>
        </w:rPr>
        <w:t>, aplicará para los créditos educativos nuevos otorgados a partir del primer semestre de</w:t>
      </w:r>
      <w:r w:rsidR="73347D4B" w:rsidRPr="5DA109E3">
        <w:rPr>
          <w:rFonts w:ascii="Arial" w:hAnsi="Arial" w:cs="Arial"/>
          <w:sz w:val="22"/>
          <w:szCs w:val="22"/>
          <w:lang w:val="es-CO"/>
        </w:rPr>
        <w:t xml:space="preserve">l año </w:t>
      </w:r>
      <w:r w:rsidR="64493DC3" w:rsidRPr="5DA109E3">
        <w:rPr>
          <w:rFonts w:ascii="Arial" w:hAnsi="Arial" w:cs="Arial"/>
          <w:sz w:val="22"/>
          <w:szCs w:val="22"/>
          <w:lang w:val="es-CO"/>
        </w:rPr>
        <w:t>2026.</w:t>
      </w:r>
    </w:p>
    <w:p w14:paraId="0283FB26" w14:textId="4C1EDF25" w:rsidR="11E89421" w:rsidRDefault="11E89421" w:rsidP="11E89421">
      <w:pPr>
        <w:pStyle w:val="NormalWeb"/>
        <w:jc w:val="both"/>
        <w:rPr>
          <w:rFonts w:ascii="Arial" w:hAnsi="Arial" w:cs="Arial"/>
          <w:sz w:val="22"/>
          <w:szCs w:val="22"/>
          <w:highlight w:val="yellow"/>
          <w:lang w:val="es-CO"/>
        </w:rPr>
      </w:pPr>
    </w:p>
    <w:p w14:paraId="47F4188E" w14:textId="12FA2FDB" w:rsidR="11D05CDC" w:rsidRDefault="11D05CDC" w:rsidP="11E89421">
      <w:pPr>
        <w:pStyle w:val="NormalWeb"/>
        <w:jc w:val="both"/>
        <w:rPr>
          <w:lang w:val="es-CO"/>
        </w:rPr>
      </w:pPr>
      <w:r w:rsidRPr="11E89421">
        <w:rPr>
          <w:rStyle w:val="Textoennegrita"/>
          <w:rFonts w:ascii="Arial" w:eastAsiaTheme="majorEastAsia" w:hAnsi="Arial" w:cs="Arial"/>
          <w:sz w:val="22"/>
          <w:szCs w:val="22"/>
          <w:lang w:val="es-CO"/>
        </w:rPr>
        <w:t xml:space="preserve">Artículo </w:t>
      </w:r>
      <w:r w:rsidRPr="11E89421">
        <w:rPr>
          <w:rFonts w:ascii="Arial" w:hAnsi="Arial" w:cs="Arial"/>
          <w:b/>
          <w:bCs/>
          <w:sz w:val="22"/>
          <w:szCs w:val="22"/>
          <w:lang w:val="es-CO"/>
        </w:rPr>
        <w:t xml:space="preserve">6. </w:t>
      </w:r>
      <w:r w:rsidR="50B3057C" w:rsidRPr="11E89421">
        <w:rPr>
          <w:rFonts w:ascii="Arial" w:hAnsi="Arial" w:cs="Arial"/>
          <w:b/>
          <w:bCs/>
          <w:sz w:val="22"/>
          <w:szCs w:val="22"/>
          <w:lang w:val="es-CO"/>
        </w:rPr>
        <w:t>Comunicaciones</w:t>
      </w:r>
      <w:r w:rsidRPr="11E89421">
        <w:rPr>
          <w:rFonts w:ascii="Arial" w:hAnsi="Arial" w:cs="Arial"/>
          <w:b/>
          <w:bCs/>
          <w:sz w:val="22"/>
          <w:szCs w:val="22"/>
          <w:lang w:val="es-CO"/>
        </w:rPr>
        <w:t>:</w:t>
      </w:r>
      <w:r w:rsidRPr="11E89421">
        <w:rPr>
          <w:rFonts w:ascii="Arial" w:hAnsi="Arial" w:cs="Arial"/>
          <w:sz w:val="22"/>
          <w:szCs w:val="22"/>
          <w:lang w:val="es-CO"/>
        </w:rPr>
        <w:t xml:space="preserve"> </w:t>
      </w:r>
      <w:r w:rsidR="17FF7D72" w:rsidRPr="11E89421">
        <w:rPr>
          <w:rFonts w:ascii="Arial" w:eastAsia="Arial" w:hAnsi="Arial" w:cs="Arial"/>
          <w:sz w:val="22"/>
          <w:szCs w:val="22"/>
          <w:lang w:val="es"/>
        </w:rPr>
        <w:t>El presente Acuerdo deberá ser comunicado a través de la Secretaría General del ICETEX, a todas las áreas del ICETEX.</w:t>
      </w:r>
    </w:p>
    <w:p w14:paraId="10F6EA81" w14:textId="06A00C25" w:rsidR="0075431E" w:rsidRPr="0075431E" w:rsidRDefault="0075431E" w:rsidP="04ABBCAD">
      <w:pPr>
        <w:pStyle w:val="NormalWeb"/>
        <w:jc w:val="both"/>
        <w:rPr>
          <w:rFonts w:ascii="Arial" w:hAnsi="Arial" w:cs="Arial"/>
          <w:b/>
          <w:bCs/>
          <w:sz w:val="22"/>
          <w:szCs w:val="22"/>
          <w:lang w:val="es-CO"/>
        </w:rPr>
      </w:pPr>
    </w:p>
    <w:p w14:paraId="557A0666" w14:textId="034E5E0B" w:rsidR="0075431E" w:rsidRPr="0075431E" w:rsidRDefault="6A96BD20" w:rsidP="0075431E">
      <w:pPr>
        <w:pStyle w:val="NormalWeb"/>
        <w:jc w:val="both"/>
        <w:rPr>
          <w:rFonts w:ascii="Arial" w:hAnsi="Arial" w:cs="Arial"/>
          <w:sz w:val="22"/>
          <w:szCs w:val="22"/>
          <w:lang w:val="es-CO"/>
        </w:rPr>
      </w:pPr>
      <w:r w:rsidRPr="11E89421">
        <w:rPr>
          <w:rStyle w:val="Textoennegrita"/>
          <w:rFonts w:ascii="Arial" w:eastAsiaTheme="majorEastAsia" w:hAnsi="Arial" w:cs="Arial"/>
          <w:sz w:val="22"/>
          <w:szCs w:val="22"/>
          <w:lang w:val="es-CO"/>
        </w:rPr>
        <w:lastRenderedPageBreak/>
        <w:t xml:space="preserve">Artículo </w:t>
      </w:r>
      <w:r w:rsidR="61F16CA1" w:rsidRPr="11E89421">
        <w:rPr>
          <w:rStyle w:val="Textoennegrita"/>
          <w:rFonts w:ascii="Arial" w:eastAsiaTheme="majorEastAsia" w:hAnsi="Arial" w:cs="Arial"/>
          <w:sz w:val="22"/>
          <w:szCs w:val="22"/>
          <w:lang w:val="es-CO"/>
        </w:rPr>
        <w:t>7</w:t>
      </w:r>
      <w:r w:rsidR="3D2E68F9" w:rsidRPr="11E89421">
        <w:rPr>
          <w:rFonts w:ascii="Arial" w:hAnsi="Arial" w:cs="Arial"/>
          <w:b/>
          <w:bCs/>
          <w:sz w:val="22"/>
          <w:szCs w:val="22"/>
          <w:lang w:val="es-CO"/>
        </w:rPr>
        <w:t>.</w:t>
      </w:r>
      <w:r w:rsidR="0075431E" w:rsidRPr="11E89421">
        <w:rPr>
          <w:rFonts w:ascii="Arial" w:hAnsi="Arial" w:cs="Arial"/>
          <w:b/>
          <w:bCs/>
          <w:sz w:val="22"/>
          <w:szCs w:val="22"/>
          <w:lang w:val="es-CO"/>
        </w:rPr>
        <w:t xml:space="preserve"> V</w:t>
      </w:r>
      <w:r w:rsidR="31667F2F" w:rsidRPr="11E89421">
        <w:rPr>
          <w:rFonts w:ascii="Arial" w:hAnsi="Arial" w:cs="Arial"/>
          <w:b/>
          <w:bCs/>
          <w:sz w:val="22"/>
          <w:szCs w:val="22"/>
          <w:lang w:val="es-CO"/>
        </w:rPr>
        <w:t>igencia y derogatoria</w:t>
      </w:r>
      <w:r w:rsidR="0075431E" w:rsidRPr="11E89421">
        <w:rPr>
          <w:rFonts w:ascii="Arial" w:hAnsi="Arial" w:cs="Arial"/>
          <w:b/>
          <w:bCs/>
          <w:sz w:val="22"/>
          <w:szCs w:val="22"/>
          <w:lang w:val="es-CO"/>
        </w:rPr>
        <w:t>:</w:t>
      </w:r>
      <w:r w:rsidR="0075431E" w:rsidRPr="11E89421">
        <w:rPr>
          <w:rFonts w:ascii="Arial" w:hAnsi="Arial" w:cs="Arial"/>
          <w:sz w:val="22"/>
          <w:szCs w:val="22"/>
          <w:lang w:val="es-CO"/>
        </w:rPr>
        <w:t xml:space="preserve"> El presente Acuerdo rige a partir de la fecha de su </w:t>
      </w:r>
      <w:r w:rsidR="186C37D1" w:rsidRPr="11E89421">
        <w:rPr>
          <w:rFonts w:ascii="Arial" w:hAnsi="Arial" w:cs="Arial"/>
          <w:sz w:val="22"/>
          <w:szCs w:val="22"/>
          <w:lang w:val="es-CO"/>
        </w:rPr>
        <w:t xml:space="preserve">publicación en el Diario Oficial y </w:t>
      </w:r>
      <w:r w:rsidR="0075431E" w:rsidRPr="11E89421">
        <w:rPr>
          <w:rFonts w:ascii="Arial" w:hAnsi="Arial" w:cs="Arial"/>
          <w:sz w:val="22"/>
          <w:szCs w:val="22"/>
          <w:lang w:val="es-CO"/>
        </w:rPr>
        <w:t xml:space="preserve">adiciona el </w:t>
      </w:r>
      <w:r w:rsidR="293FC89F" w:rsidRPr="11E89421">
        <w:rPr>
          <w:rFonts w:ascii="Arial" w:hAnsi="Arial" w:cs="Arial"/>
          <w:sz w:val="22"/>
          <w:szCs w:val="22"/>
          <w:lang w:val="es-CO"/>
        </w:rPr>
        <w:t>R</w:t>
      </w:r>
      <w:r w:rsidR="0075431E" w:rsidRPr="11E89421">
        <w:rPr>
          <w:rFonts w:ascii="Arial" w:hAnsi="Arial" w:cs="Arial"/>
          <w:sz w:val="22"/>
          <w:szCs w:val="22"/>
          <w:lang w:val="es-CO"/>
        </w:rPr>
        <w:t xml:space="preserve">eglamento de Crédito adoptado </w:t>
      </w:r>
      <w:r w:rsidR="0D0E92DB" w:rsidRPr="11E89421">
        <w:rPr>
          <w:rFonts w:ascii="Arial" w:hAnsi="Arial" w:cs="Arial"/>
          <w:sz w:val="22"/>
          <w:szCs w:val="22"/>
          <w:lang w:val="es-CO"/>
        </w:rPr>
        <w:t xml:space="preserve">mediante </w:t>
      </w:r>
      <w:r w:rsidR="0075431E" w:rsidRPr="11E89421">
        <w:rPr>
          <w:rFonts w:ascii="Arial" w:hAnsi="Arial" w:cs="Arial"/>
          <w:sz w:val="22"/>
          <w:szCs w:val="22"/>
          <w:lang w:val="es-CO"/>
        </w:rPr>
        <w:t>el Acuerdo 034 de</w:t>
      </w:r>
      <w:r w:rsidR="34C209B5" w:rsidRPr="11E89421">
        <w:rPr>
          <w:rFonts w:ascii="Arial" w:hAnsi="Arial" w:cs="Arial"/>
          <w:sz w:val="22"/>
          <w:szCs w:val="22"/>
          <w:lang w:val="es-CO"/>
        </w:rPr>
        <w:t>l 11 de octubre de</w:t>
      </w:r>
      <w:r w:rsidR="0075431E" w:rsidRPr="11E89421">
        <w:rPr>
          <w:rFonts w:ascii="Arial" w:hAnsi="Arial" w:cs="Arial"/>
          <w:sz w:val="22"/>
          <w:szCs w:val="22"/>
          <w:lang w:val="es-CO"/>
        </w:rPr>
        <w:t xml:space="preserve"> 2023 y sus modificaciones.</w:t>
      </w:r>
    </w:p>
    <w:p w14:paraId="5A97423D" w14:textId="6BD9CDD0" w:rsidR="04ABBCAD" w:rsidRDefault="04ABBCAD" w:rsidP="04ABBCAD">
      <w:pPr>
        <w:pStyle w:val="NormalWeb"/>
        <w:jc w:val="both"/>
        <w:rPr>
          <w:rFonts w:ascii="Arial" w:hAnsi="Arial" w:cs="Arial"/>
          <w:b/>
          <w:bCs/>
          <w:sz w:val="22"/>
          <w:szCs w:val="22"/>
          <w:lang w:val="es-CO"/>
        </w:rPr>
      </w:pPr>
    </w:p>
    <w:p w14:paraId="39DC3597" w14:textId="22A39B54" w:rsidR="04ABBCAD" w:rsidRDefault="04ABBCAD" w:rsidP="04ABBCAD">
      <w:pPr>
        <w:pStyle w:val="NormalWeb"/>
        <w:jc w:val="both"/>
        <w:rPr>
          <w:rFonts w:ascii="Arial" w:hAnsi="Arial" w:cs="Arial"/>
          <w:b/>
          <w:bCs/>
          <w:sz w:val="22"/>
          <w:szCs w:val="22"/>
          <w:lang w:val="es-CO"/>
        </w:rPr>
      </w:pPr>
    </w:p>
    <w:p w14:paraId="45545850" w14:textId="4D62DE97" w:rsidR="0075431E" w:rsidRPr="00346E6F" w:rsidRDefault="0075431E" w:rsidP="11E89421">
      <w:pPr>
        <w:pStyle w:val="NormalWeb"/>
        <w:jc w:val="center"/>
        <w:rPr>
          <w:rFonts w:ascii="Arial" w:hAnsi="Arial" w:cs="Arial"/>
          <w:b/>
          <w:bCs/>
          <w:sz w:val="22"/>
          <w:szCs w:val="22"/>
          <w:lang w:val="es-CO"/>
        </w:rPr>
      </w:pPr>
      <w:r w:rsidRPr="11E89421">
        <w:rPr>
          <w:rFonts w:ascii="Arial" w:hAnsi="Arial" w:cs="Arial"/>
          <w:b/>
          <w:bCs/>
          <w:sz w:val="22"/>
          <w:szCs w:val="22"/>
          <w:lang w:val="es-CO"/>
        </w:rPr>
        <w:t>PUBLÍQUESE</w:t>
      </w:r>
      <w:r w:rsidR="4ED6B147" w:rsidRPr="11E89421">
        <w:rPr>
          <w:rFonts w:ascii="Arial" w:hAnsi="Arial" w:cs="Arial"/>
          <w:b/>
          <w:bCs/>
          <w:sz w:val="22"/>
          <w:szCs w:val="22"/>
          <w:lang w:val="es-CO"/>
        </w:rPr>
        <w:t xml:space="preserve">, </w:t>
      </w:r>
      <w:r w:rsidR="4ED6B147" w:rsidRPr="11E89421">
        <w:rPr>
          <w:rFonts w:ascii="Arial" w:eastAsia="Arial" w:hAnsi="Arial" w:cs="Arial"/>
          <w:b/>
          <w:bCs/>
          <w:sz w:val="22"/>
          <w:szCs w:val="22"/>
          <w:lang w:val="es"/>
        </w:rPr>
        <w:t>COMUNÍQUESE</w:t>
      </w:r>
      <w:r w:rsidRPr="11E89421">
        <w:rPr>
          <w:rFonts w:ascii="Arial" w:hAnsi="Arial" w:cs="Arial"/>
          <w:b/>
          <w:bCs/>
          <w:sz w:val="22"/>
          <w:szCs w:val="22"/>
          <w:lang w:val="es-CO"/>
        </w:rPr>
        <w:t xml:space="preserve"> Y CÚMPLASE</w:t>
      </w:r>
      <w:r w:rsidR="33CE3ECA" w:rsidRPr="11E89421">
        <w:rPr>
          <w:rFonts w:ascii="Arial" w:hAnsi="Arial" w:cs="Arial"/>
          <w:b/>
          <w:bCs/>
          <w:sz w:val="22"/>
          <w:szCs w:val="22"/>
          <w:lang w:val="es-CO"/>
        </w:rPr>
        <w:t>,</w:t>
      </w:r>
    </w:p>
    <w:p w14:paraId="0237A53B" w14:textId="3EBFD3F2" w:rsidR="00771C12" w:rsidRPr="0008523B" w:rsidRDefault="00771C12" w:rsidP="11E89421">
      <w:pPr>
        <w:pStyle w:val="NormalWeb"/>
        <w:jc w:val="center"/>
        <w:rPr>
          <w:rFonts w:ascii="Arial" w:hAnsi="Arial" w:cs="Arial"/>
          <w:b/>
          <w:bCs/>
          <w:sz w:val="22"/>
          <w:szCs w:val="22"/>
          <w:lang w:val="es-CO"/>
        </w:rPr>
      </w:pPr>
    </w:p>
    <w:p w14:paraId="4B72ADF4" w14:textId="2ECD4D8C" w:rsidR="00771C12" w:rsidRPr="0008523B" w:rsidRDefault="00771C12" w:rsidP="11E89421">
      <w:pPr>
        <w:pStyle w:val="NormalWeb"/>
        <w:jc w:val="both"/>
        <w:rPr>
          <w:rFonts w:ascii="Arial" w:hAnsi="Arial" w:cs="Arial"/>
          <w:b/>
          <w:bCs/>
          <w:sz w:val="22"/>
          <w:szCs w:val="22"/>
          <w:lang w:val="es-CO"/>
        </w:rPr>
      </w:pPr>
    </w:p>
    <w:p w14:paraId="406DAC8B" w14:textId="7A20570B" w:rsidR="00771C12" w:rsidRPr="0008523B" w:rsidRDefault="33CE3ECA" w:rsidP="11E89421">
      <w:pPr>
        <w:ind w:left="2"/>
        <w:jc w:val="both"/>
      </w:pPr>
      <w:r w:rsidRPr="11E89421">
        <w:rPr>
          <w:rFonts w:ascii="Arial" w:eastAsia="Arial" w:hAnsi="Arial" w:cs="Arial"/>
          <w:b/>
          <w:bCs/>
          <w:sz w:val="22"/>
          <w:szCs w:val="22"/>
          <w:lang w:val="es"/>
        </w:rPr>
        <w:t>Presidente(a) de Junta Directiva,</w:t>
      </w:r>
    </w:p>
    <w:p w14:paraId="226F69E2" w14:textId="7A9E52C0" w:rsidR="00771C12" w:rsidRPr="0008523B" w:rsidRDefault="00771C12" w:rsidP="11E89421">
      <w:pPr>
        <w:ind w:left="2"/>
        <w:jc w:val="both"/>
        <w:rPr>
          <w:rFonts w:ascii="Arial" w:eastAsia="Arial" w:hAnsi="Arial" w:cs="Arial"/>
          <w:b/>
          <w:bCs/>
          <w:sz w:val="22"/>
          <w:szCs w:val="22"/>
          <w:lang w:val="es"/>
        </w:rPr>
      </w:pPr>
    </w:p>
    <w:p w14:paraId="7CA0861E" w14:textId="5FC29D51" w:rsidR="00771C12" w:rsidRPr="0008523B" w:rsidRDefault="33CE3ECA" w:rsidP="11E89421">
      <w:pPr>
        <w:jc w:val="both"/>
      </w:pPr>
      <w:r w:rsidRPr="11E89421">
        <w:rPr>
          <w:rFonts w:ascii="Arial" w:eastAsia="Arial" w:hAnsi="Arial" w:cs="Arial"/>
          <w:b/>
          <w:bCs/>
          <w:sz w:val="22"/>
          <w:szCs w:val="22"/>
          <w:lang w:val="es"/>
        </w:rPr>
        <w:t xml:space="preserve"> </w:t>
      </w:r>
    </w:p>
    <w:p w14:paraId="41C647B1" w14:textId="12B463DF" w:rsidR="00771C12" w:rsidRPr="0008523B" w:rsidRDefault="33CE3ECA" w:rsidP="11E89421">
      <w:pPr>
        <w:ind w:left="5664"/>
        <w:jc w:val="both"/>
      </w:pPr>
      <w:r w:rsidRPr="11E89421">
        <w:rPr>
          <w:rFonts w:ascii="Arial" w:eastAsia="Arial" w:hAnsi="Arial" w:cs="Arial"/>
          <w:b/>
          <w:bCs/>
          <w:sz w:val="22"/>
          <w:szCs w:val="22"/>
          <w:lang w:val="es"/>
        </w:rPr>
        <w:t>XXXXXXXXXXXXXXXXX</w:t>
      </w:r>
    </w:p>
    <w:p w14:paraId="46F2FC36" w14:textId="13E53F6C" w:rsidR="00771C12" w:rsidRPr="0008523B" w:rsidRDefault="33CE3ECA" w:rsidP="11E89421">
      <w:pPr>
        <w:spacing w:before="249"/>
        <w:jc w:val="both"/>
      </w:pPr>
      <w:r w:rsidRPr="11E89421">
        <w:rPr>
          <w:rFonts w:ascii="Arial" w:eastAsia="Arial" w:hAnsi="Arial" w:cs="Arial"/>
          <w:b/>
          <w:bCs/>
          <w:sz w:val="22"/>
          <w:szCs w:val="22"/>
          <w:lang w:val="es"/>
        </w:rPr>
        <w:t xml:space="preserve"> </w:t>
      </w:r>
    </w:p>
    <w:p w14:paraId="34142216" w14:textId="40F3A1D4" w:rsidR="00771C12" w:rsidRPr="0008523B" w:rsidRDefault="33CE3ECA" w:rsidP="11E89421">
      <w:pPr>
        <w:spacing w:before="1"/>
        <w:ind w:left="2"/>
        <w:jc w:val="both"/>
      </w:pPr>
      <w:r w:rsidRPr="11E89421">
        <w:rPr>
          <w:rFonts w:ascii="Arial" w:eastAsia="Arial" w:hAnsi="Arial" w:cs="Arial"/>
          <w:b/>
          <w:bCs/>
          <w:sz w:val="22"/>
          <w:szCs w:val="22"/>
          <w:lang w:val="es"/>
        </w:rPr>
        <w:t>Secretario(a) técnico(a) de la Junta Directiva,</w:t>
      </w:r>
    </w:p>
    <w:p w14:paraId="4D1215BA" w14:textId="05A7625A" w:rsidR="00771C12" w:rsidRPr="0008523B" w:rsidRDefault="00771C12" w:rsidP="11E89421">
      <w:pPr>
        <w:spacing w:before="1"/>
        <w:ind w:left="2"/>
        <w:jc w:val="both"/>
        <w:rPr>
          <w:rFonts w:ascii="Arial" w:eastAsia="Arial" w:hAnsi="Arial" w:cs="Arial"/>
          <w:b/>
          <w:bCs/>
          <w:sz w:val="22"/>
          <w:szCs w:val="22"/>
          <w:lang w:val="es"/>
        </w:rPr>
      </w:pPr>
    </w:p>
    <w:p w14:paraId="6E2A8ABD" w14:textId="37CD269D" w:rsidR="00771C12" w:rsidRPr="0008523B" w:rsidRDefault="33CE3ECA" w:rsidP="11E89421">
      <w:pPr>
        <w:spacing w:before="1"/>
        <w:ind w:left="2"/>
        <w:jc w:val="both"/>
      </w:pPr>
      <w:r w:rsidRPr="11E89421">
        <w:rPr>
          <w:rFonts w:ascii="Arial" w:eastAsia="Arial" w:hAnsi="Arial" w:cs="Arial"/>
          <w:b/>
          <w:bCs/>
          <w:sz w:val="22"/>
          <w:szCs w:val="22"/>
          <w:lang w:val="es"/>
        </w:rPr>
        <w:t xml:space="preserve"> </w:t>
      </w:r>
    </w:p>
    <w:p w14:paraId="4FE907F5" w14:textId="6E016A29" w:rsidR="00771C12" w:rsidRPr="0008523B" w:rsidRDefault="5C87E69F" w:rsidP="11E89421">
      <w:pPr>
        <w:spacing w:before="1"/>
        <w:ind w:left="4956" w:firstLine="708"/>
        <w:jc w:val="both"/>
      </w:pPr>
      <w:r w:rsidRPr="11E89421">
        <w:rPr>
          <w:rFonts w:ascii="Arial" w:eastAsia="Arial" w:hAnsi="Arial" w:cs="Arial"/>
          <w:b/>
          <w:bCs/>
          <w:sz w:val="22"/>
          <w:szCs w:val="22"/>
          <w:lang w:val="es"/>
        </w:rPr>
        <w:t>X</w:t>
      </w:r>
      <w:r w:rsidR="33CE3ECA" w:rsidRPr="11E89421">
        <w:rPr>
          <w:rFonts w:ascii="Arial" w:eastAsia="Arial" w:hAnsi="Arial" w:cs="Arial"/>
          <w:b/>
          <w:bCs/>
          <w:sz w:val="22"/>
          <w:szCs w:val="22"/>
          <w:lang w:val="es"/>
        </w:rPr>
        <w:t>XXXXXXXXXXXXXXXX</w:t>
      </w:r>
    </w:p>
    <w:p w14:paraId="3C545660" w14:textId="19492A49" w:rsidR="00771C12" w:rsidRPr="0008523B" w:rsidRDefault="33CE3ECA" w:rsidP="11E89421">
      <w:r w:rsidRPr="11E89421">
        <w:rPr>
          <w:rFonts w:ascii="Arial" w:eastAsia="Arial" w:hAnsi="Arial" w:cs="Arial"/>
          <w:b/>
          <w:bCs/>
          <w:sz w:val="20"/>
          <w:szCs w:val="20"/>
          <w:lang w:val="es"/>
        </w:rPr>
        <w:t xml:space="preserve"> </w:t>
      </w:r>
    </w:p>
    <w:p w14:paraId="649BA8B5" w14:textId="1FF59174" w:rsidR="00771C12" w:rsidRPr="0008523B" w:rsidRDefault="33CE3ECA" w:rsidP="11E89421">
      <w:pPr>
        <w:spacing w:before="91"/>
      </w:pPr>
      <w:r w:rsidRPr="11E89421">
        <w:rPr>
          <w:rFonts w:ascii="Arial" w:eastAsia="Arial" w:hAnsi="Arial" w:cs="Arial"/>
          <w:b/>
          <w:bCs/>
          <w:sz w:val="20"/>
          <w:szCs w:val="20"/>
          <w:lang w:val="es"/>
        </w:rPr>
        <w:t xml:space="preserve"> </w:t>
      </w:r>
    </w:p>
    <w:tbl>
      <w:tblPr>
        <w:tblStyle w:val="Tablaconcuadrcula"/>
        <w:tblW w:w="0" w:type="auto"/>
        <w:tblInd w:w="15" w:type="dxa"/>
        <w:tblLayout w:type="fixed"/>
        <w:tblLook w:val="01E0" w:firstRow="1" w:lastRow="1" w:firstColumn="1" w:lastColumn="1" w:noHBand="0" w:noVBand="0"/>
      </w:tblPr>
      <w:tblGrid>
        <w:gridCol w:w="2080"/>
        <w:gridCol w:w="1854"/>
        <w:gridCol w:w="1974"/>
        <w:gridCol w:w="3558"/>
      </w:tblGrid>
      <w:tr w:rsidR="11E89421" w14:paraId="3DE5A94D" w14:textId="77777777" w:rsidTr="11E89421">
        <w:trPr>
          <w:trHeight w:val="165"/>
        </w:trPr>
        <w:tc>
          <w:tcPr>
            <w:tcW w:w="20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1FB5516" w14:textId="6730B47A" w:rsidR="11E89421" w:rsidRDefault="11E89421" w:rsidP="11E89421">
            <w:r w:rsidRPr="11E89421">
              <w:rPr>
                <w:rFonts w:ascii="Times New Roman" w:eastAsia="Times New Roman" w:hAnsi="Times New Roman" w:cs="Times New Roman"/>
                <w:sz w:val="12"/>
                <w:szCs w:val="12"/>
                <w:lang w:val="es"/>
              </w:rPr>
              <w:t xml:space="preserve"> </w:t>
            </w:r>
          </w:p>
        </w:tc>
        <w:tc>
          <w:tcPr>
            <w:tcW w:w="185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33D9513" w14:textId="0A34DBD3" w:rsidR="11E89421" w:rsidRDefault="11E89421" w:rsidP="11E89421">
            <w:pPr>
              <w:ind w:left="345"/>
            </w:pPr>
            <w:r w:rsidRPr="11E89421">
              <w:rPr>
                <w:rFonts w:ascii="Arial" w:eastAsia="Arial" w:hAnsi="Arial" w:cs="Arial"/>
                <w:b/>
                <w:bCs/>
                <w:sz w:val="14"/>
                <w:szCs w:val="14"/>
                <w:lang w:val="es"/>
              </w:rPr>
              <w:t>Nombre funcionario</w:t>
            </w:r>
          </w:p>
        </w:tc>
        <w:tc>
          <w:tcPr>
            <w:tcW w:w="197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93F325E" w14:textId="4D3BEE46" w:rsidR="11E89421" w:rsidRDefault="11E89421" w:rsidP="11E89421">
            <w:pPr>
              <w:ind w:left="62"/>
              <w:jc w:val="center"/>
            </w:pPr>
            <w:r w:rsidRPr="11E89421">
              <w:rPr>
                <w:rFonts w:ascii="Arial" w:eastAsia="Arial" w:hAnsi="Arial" w:cs="Arial"/>
                <w:b/>
                <w:bCs/>
                <w:sz w:val="14"/>
                <w:szCs w:val="14"/>
                <w:lang w:val="es"/>
              </w:rPr>
              <w:t>Cargo</w:t>
            </w:r>
          </w:p>
        </w:tc>
        <w:tc>
          <w:tcPr>
            <w:tcW w:w="35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DA085A9" w14:textId="0223A242" w:rsidR="11E89421" w:rsidRDefault="11E89421" w:rsidP="11E89421">
            <w:pPr>
              <w:ind w:left="53"/>
              <w:jc w:val="center"/>
            </w:pPr>
            <w:r w:rsidRPr="11E89421">
              <w:rPr>
                <w:rFonts w:ascii="Arial" w:eastAsia="Arial" w:hAnsi="Arial" w:cs="Arial"/>
                <w:b/>
                <w:bCs/>
                <w:sz w:val="14"/>
                <w:szCs w:val="14"/>
                <w:lang w:val="es"/>
              </w:rPr>
              <w:t>Firma</w:t>
            </w:r>
          </w:p>
        </w:tc>
      </w:tr>
      <w:tr w:rsidR="11E89421" w14:paraId="56DFA481" w14:textId="77777777" w:rsidTr="11E89421">
        <w:trPr>
          <w:trHeight w:val="165"/>
        </w:trPr>
        <w:tc>
          <w:tcPr>
            <w:tcW w:w="20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37FB3E6" w14:textId="41393D25" w:rsidR="11E89421" w:rsidRDefault="11E89421" w:rsidP="11E89421">
            <w:r w:rsidRPr="11E89421">
              <w:rPr>
                <w:rFonts w:ascii="Arial" w:eastAsia="Arial" w:hAnsi="Arial" w:cs="Arial"/>
                <w:b/>
                <w:bCs/>
                <w:sz w:val="14"/>
                <w:szCs w:val="14"/>
                <w:lang w:val="es"/>
              </w:rPr>
              <w:t xml:space="preserve"> </w:t>
            </w:r>
          </w:p>
          <w:p w14:paraId="128F6754" w14:textId="76063EAB" w:rsidR="11E89421" w:rsidRDefault="11E89421" w:rsidP="11E89421">
            <w:r w:rsidRPr="11E89421">
              <w:rPr>
                <w:rFonts w:ascii="Arial" w:eastAsia="Arial" w:hAnsi="Arial" w:cs="Arial"/>
                <w:b/>
                <w:bCs/>
                <w:sz w:val="14"/>
                <w:szCs w:val="14"/>
                <w:lang w:val="es"/>
              </w:rPr>
              <w:t>Proyectó por parte del ICETEX</w:t>
            </w:r>
          </w:p>
          <w:p w14:paraId="4B7D4E48" w14:textId="67C4D08B" w:rsidR="11E89421" w:rsidRDefault="11E89421" w:rsidP="11E89421">
            <w:r w:rsidRPr="11E89421">
              <w:rPr>
                <w:rFonts w:ascii="Times New Roman" w:eastAsia="Times New Roman" w:hAnsi="Times New Roman" w:cs="Times New Roman"/>
                <w:sz w:val="12"/>
                <w:szCs w:val="12"/>
                <w:lang w:val="es"/>
              </w:rPr>
              <w:t xml:space="preserve"> </w:t>
            </w:r>
          </w:p>
        </w:tc>
        <w:tc>
          <w:tcPr>
            <w:tcW w:w="185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823949" w14:textId="5F3AD568" w:rsidR="11E89421" w:rsidRDefault="11E89421" w:rsidP="11E89421">
            <w:r w:rsidRPr="11E89421">
              <w:rPr>
                <w:rFonts w:ascii="Arial" w:eastAsia="Arial" w:hAnsi="Arial" w:cs="Arial"/>
                <w:b/>
                <w:bCs/>
                <w:sz w:val="14"/>
                <w:szCs w:val="14"/>
                <w:lang w:val="es"/>
              </w:rPr>
              <w:t xml:space="preserve"> </w:t>
            </w:r>
          </w:p>
          <w:p w14:paraId="78C5FF40" w14:textId="5D187728" w:rsidR="11E89421" w:rsidRDefault="11E89421" w:rsidP="11E89421">
            <w:r w:rsidRPr="11E89421">
              <w:rPr>
                <w:rFonts w:ascii="Arial" w:eastAsia="Arial" w:hAnsi="Arial" w:cs="Arial"/>
                <w:sz w:val="14"/>
                <w:szCs w:val="14"/>
                <w:lang w:val="es"/>
              </w:rPr>
              <w:t>Stephany Berm</w:t>
            </w:r>
            <w:r w:rsidRPr="11E89421">
              <w:rPr>
                <w:rFonts w:ascii="Trebuchet MS" w:eastAsia="Trebuchet MS" w:hAnsi="Trebuchet MS" w:cs="Trebuchet MS"/>
                <w:sz w:val="14"/>
                <w:szCs w:val="14"/>
                <w:lang w:val="es"/>
              </w:rPr>
              <w:t>ú</w:t>
            </w:r>
            <w:r w:rsidRPr="11E89421">
              <w:rPr>
                <w:rFonts w:ascii="Arial" w:eastAsia="Arial" w:hAnsi="Arial" w:cs="Arial"/>
                <w:sz w:val="14"/>
                <w:szCs w:val="14"/>
                <w:lang w:val="es"/>
              </w:rPr>
              <w:t>dez Dan</w:t>
            </w:r>
          </w:p>
        </w:tc>
        <w:tc>
          <w:tcPr>
            <w:tcW w:w="197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2398D2C" w14:textId="76199BCC" w:rsidR="11E89421" w:rsidRDefault="11E89421" w:rsidP="11E89421">
            <w:pPr>
              <w:ind w:left="62"/>
            </w:pPr>
            <w:r w:rsidRPr="11E89421">
              <w:rPr>
                <w:rFonts w:ascii="Trebuchet MS" w:eastAsia="Trebuchet MS" w:hAnsi="Trebuchet MS" w:cs="Trebuchet MS"/>
                <w:sz w:val="14"/>
                <w:szCs w:val="14"/>
                <w:lang w:val="es"/>
              </w:rPr>
              <w:t xml:space="preserve"> </w:t>
            </w:r>
          </w:p>
          <w:p w14:paraId="1F56B6F3" w14:textId="7801620B" w:rsidR="11E89421" w:rsidRDefault="11E89421" w:rsidP="11E89421">
            <w:pPr>
              <w:ind w:left="62"/>
            </w:pPr>
            <w:r w:rsidRPr="11E89421">
              <w:rPr>
                <w:rFonts w:ascii="Trebuchet MS" w:eastAsia="Trebuchet MS" w:hAnsi="Trebuchet MS" w:cs="Trebuchet MS"/>
                <w:sz w:val="14"/>
                <w:szCs w:val="14"/>
                <w:lang w:val="es"/>
              </w:rPr>
              <w:t>Contratista Grupo Crédito</w:t>
            </w:r>
          </w:p>
        </w:tc>
        <w:tc>
          <w:tcPr>
            <w:tcW w:w="35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D362272" w14:textId="1347939D" w:rsidR="11E89421" w:rsidRDefault="11E89421" w:rsidP="11E89421">
            <w:pPr>
              <w:ind w:left="53"/>
              <w:jc w:val="center"/>
            </w:pPr>
            <w:r>
              <w:rPr>
                <w:noProof/>
              </w:rPr>
              <w:drawing>
                <wp:anchor distT="0" distB="0" distL="114300" distR="114300" simplePos="0" relativeHeight="251658240" behindDoc="0" locked="0" layoutInCell="1" allowOverlap="1" wp14:anchorId="0EB14176" wp14:editId="2AE3F020">
                  <wp:simplePos x="0" y="0"/>
                  <wp:positionH relativeFrom="column">
                    <wp:align>left</wp:align>
                  </wp:positionH>
                  <wp:positionV relativeFrom="paragraph">
                    <wp:posOffset>0</wp:posOffset>
                  </wp:positionV>
                  <wp:extent cx="409575" cy="171450"/>
                  <wp:effectExtent l="0" t="0" r="0" b="0"/>
                  <wp:wrapSquare wrapText="bothSides"/>
                  <wp:docPr id="157258786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587866" name=""/>
                          <pic:cNvPicPr/>
                        </pic:nvPicPr>
                        <pic:blipFill>
                          <a:blip r:embed="rId9">
                            <a:extLst>
                              <a:ext uri="{28A0092B-C50C-407E-A947-70E740481C1C}">
                                <a14:useLocalDpi xmlns:a14="http://schemas.microsoft.com/office/drawing/2010/main" val="0"/>
                              </a:ext>
                            </a:extLst>
                          </a:blip>
                          <a:stretch>
                            <a:fillRect/>
                          </a:stretch>
                        </pic:blipFill>
                        <pic:spPr>
                          <a:xfrm>
                            <a:off x="0" y="0"/>
                            <a:ext cx="409575" cy="171450"/>
                          </a:xfrm>
                          <a:prstGeom prst="rect">
                            <a:avLst/>
                          </a:prstGeom>
                        </pic:spPr>
                      </pic:pic>
                    </a:graphicData>
                  </a:graphic>
                  <wp14:sizeRelH relativeFrom="page">
                    <wp14:pctWidth>0</wp14:pctWidth>
                  </wp14:sizeRelH>
                  <wp14:sizeRelV relativeFrom="page">
                    <wp14:pctHeight>0</wp14:pctHeight>
                  </wp14:sizeRelV>
                </wp:anchor>
              </w:drawing>
            </w:r>
            <w:r w:rsidRPr="11E89421">
              <w:rPr>
                <w:rFonts w:ascii="Arial" w:eastAsia="Arial" w:hAnsi="Arial" w:cs="Arial"/>
                <w:b/>
                <w:bCs/>
                <w:sz w:val="14"/>
                <w:szCs w:val="14"/>
                <w:lang w:val="es"/>
              </w:rPr>
              <w:t xml:space="preserve"> </w:t>
            </w:r>
          </w:p>
        </w:tc>
      </w:tr>
      <w:tr w:rsidR="11E89421" w14:paraId="0FC6C2CA" w14:textId="77777777" w:rsidTr="11E89421">
        <w:trPr>
          <w:trHeight w:val="555"/>
        </w:trPr>
        <w:tc>
          <w:tcPr>
            <w:tcW w:w="20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5F389D" w14:textId="0BFA1D89" w:rsidR="11E89421" w:rsidRDefault="11E89421" w:rsidP="11E89421">
            <w:pPr>
              <w:spacing w:before="2"/>
              <w:ind w:right="156"/>
            </w:pPr>
            <w:r w:rsidRPr="11E89421">
              <w:rPr>
                <w:rFonts w:ascii="Arial" w:eastAsia="Arial" w:hAnsi="Arial" w:cs="Arial"/>
                <w:b/>
                <w:bCs/>
                <w:sz w:val="14"/>
                <w:szCs w:val="14"/>
                <w:lang w:val="es"/>
              </w:rPr>
              <w:t xml:space="preserve"> </w:t>
            </w:r>
          </w:p>
          <w:p w14:paraId="5159AB9B" w14:textId="47E57232" w:rsidR="11E89421" w:rsidRDefault="11E89421" w:rsidP="11E89421">
            <w:pPr>
              <w:spacing w:before="2"/>
              <w:ind w:right="156"/>
            </w:pPr>
            <w:r w:rsidRPr="11E89421">
              <w:rPr>
                <w:rFonts w:ascii="Arial" w:eastAsia="Arial" w:hAnsi="Arial" w:cs="Arial"/>
                <w:b/>
                <w:bCs/>
                <w:sz w:val="14"/>
                <w:szCs w:val="14"/>
                <w:lang w:val="es"/>
              </w:rPr>
              <w:t>Proyectó por parte del ICETEX</w:t>
            </w:r>
          </w:p>
        </w:tc>
        <w:tc>
          <w:tcPr>
            <w:tcW w:w="185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516073C" w14:textId="2F52D7F5" w:rsidR="11E89421" w:rsidRDefault="11E89421" w:rsidP="11E89421">
            <w:pPr>
              <w:spacing w:before="2"/>
            </w:pPr>
            <w:r w:rsidRPr="11E89421">
              <w:rPr>
                <w:rFonts w:ascii="Trebuchet MS" w:eastAsia="Trebuchet MS" w:hAnsi="Trebuchet MS" w:cs="Trebuchet MS"/>
                <w:sz w:val="14"/>
                <w:szCs w:val="14"/>
                <w:lang w:val="es"/>
              </w:rPr>
              <w:t xml:space="preserve"> </w:t>
            </w:r>
          </w:p>
          <w:p w14:paraId="5BFD8D9B" w14:textId="22A26BFE" w:rsidR="11E89421" w:rsidRDefault="11E89421" w:rsidP="11E89421">
            <w:pPr>
              <w:spacing w:before="2"/>
            </w:pPr>
            <w:r w:rsidRPr="11E89421">
              <w:rPr>
                <w:rFonts w:ascii="Trebuchet MS" w:eastAsia="Trebuchet MS" w:hAnsi="Trebuchet MS" w:cs="Trebuchet MS"/>
                <w:sz w:val="14"/>
                <w:szCs w:val="14"/>
                <w:lang w:val="es-ES"/>
              </w:rPr>
              <w:t xml:space="preserve">Alfredo </w:t>
            </w:r>
            <w:proofErr w:type="spellStart"/>
            <w:r w:rsidRPr="11E89421">
              <w:rPr>
                <w:rFonts w:ascii="Trebuchet MS" w:eastAsia="Trebuchet MS" w:hAnsi="Trebuchet MS" w:cs="Trebuchet MS"/>
                <w:sz w:val="14"/>
                <w:szCs w:val="14"/>
                <w:lang w:val="es-ES"/>
              </w:rPr>
              <w:t>Suspes</w:t>
            </w:r>
            <w:proofErr w:type="spellEnd"/>
            <w:r w:rsidRPr="11E89421">
              <w:rPr>
                <w:rFonts w:ascii="Trebuchet MS" w:eastAsia="Trebuchet MS" w:hAnsi="Trebuchet MS" w:cs="Trebuchet MS"/>
                <w:sz w:val="14"/>
                <w:szCs w:val="14"/>
                <w:lang w:val="es-ES"/>
              </w:rPr>
              <w:t xml:space="preserve"> Lozano</w:t>
            </w:r>
          </w:p>
        </w:tc>
        <w:tc>
          <w:tcPr>
            <w:tcW w:w="197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304156" w14:textId="3E24019F" w:rsidR="11E89421" w:rsidRDefault="11E89421" w:rsidP="11E89421">
            <w:pPr>
              <w:spacing w:before="2"/>
              <w:ind w:right="176"/>
            </w:pPr>
            <w:r w:rsidRPr="11E89421">
              <w:rPr>
                <w:rFonts w:ascii="Trebuchet MS" w:eastAsia="Trebuchet MS" w:hAnsi="Trebuchet MS" w:cs="Trebuchet MS"/>
                <w:sz w:val="14"/>
                <w:szCs w:val="14"/>
                <w:lang w:val="es"/>
              </w:rPr>
              <w:t xml:space="preserve"> </w:t>
            </w:r>
          </w:p>
          <w:p w14:paraId="3B22B16B" w14:textId="4199B193" w:rsidR="11E89421" w:rsidRDefault="11E89421" w:rsidP="11E89421">
            <w:pPr>
              <w:spacing w:before="2"/>
              <w:ind w:right="176"/>
            </w:pPr>
            <w:r w:rsidRPr="11E89421">
              <w:rPr>
                <w:rFonts w:ascii="Trebuchet MS" w:eastAsia="Trebuchet MS" w:hAnsi="Trebuchet MS" w:cs="Trebuchet MS"/>
                <w:sz w:val="14"/>
                <w:szCs w:val="14"/>
                <w:lang w:val="es"/>
              </w:rPr>
              <w:t>Coordinador Grupo de Crédito</w:t>
            </w:r>
          </w:p>
        </w:tc>
        <w:tc>
          <w:tcPr>
            <w:tcW w:w="35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038D001" w14:textId="068FF3BB" w:rsidR="11E89421" w:rsidRDefault="11E89421" w:rsidP="11E89421">
            <w:pPr>
              <w:ind w:left="141"/>
            </w:pPr>
            <w:r w:rsidRPr="11E89421">
              <w:rPr>
                <w:rFonts w:ascii="Arial" w:eastAsia="Arial" w:hAnsi="Arial" w:cs="Arial"/>
                <w:sz w:val="20"/>
                <w:szCs w:val="20"/>
                <w:lang w:val="es"/>
              </w:rPr>
              <w:t xml:space="preserve"> </w:t>
            </w:r>
            <w:r w:rsidR="5C11155C">
              <w:rPr>
                <w:noProof/>
              </w:rPr>
              <w:drawing>
                <wp:inline distT="0" distB="0" distL="0" distR="0" wp14:anchorId="5DD4298C" wp14:editId="4ADF1D71">
                  <wp:extent cx="619125" cy="219075"/>
                  <wp:effectExtent l="0" t="0" r="0" b="0"/>
                  <wp:docPr id="100349848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98487" name=""/>
                          <pic:cNvPicPr/>
                        </pic:nvPicPr>
                        <pic:blipFill>
                          <a:blip r:embed="rId10">
                            <a:extLst>
                              <a:ext uri="{28A0092B-C50C-407E-A947-70E740481C1C}">
                                <a14:useLocalDpi xmlns:a14="http://schemas.microsoft.com/office/drawing/2010/main" val="0"/>
                              </a:ext>
                            </a:extLst>
                          </a:blip>
                          <a:stretch>
                            <a:fillRect/>
                          </a:stretch>
                        </pic:blipFill>
                        <pic:spPr>
                          <a:xfrm>
                            <a:off x="0" y="0"/>
                            <a:ext cx="619125" cy="219075"/>
                          </a:xfrm>
                          <a:prstGeom prst="rect">
                            <a:avLst/>
                          </a:prstGeom>
                        </pic:spPr>
                      </pic:pic>
                    </a:graphicData>
                  </a:graphic>
                </wp:inline>
              </w:drawing>
            </w:r>
          </w:p>
        </w:tc>
      </w:tr>
      <w:tr w:rsidR="11E89421" w14:paraId="309B3CD3" w14:textId="77777777" w:rsidTr="11E89421">
        <w:trPr>
          <w:trHeight w:val="330"/>
        </w:trPr>
        <w:tc>
          <w:tcPr>
            <w:tcW w:w="20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BCCED1E" w14:textId="0EDABB3B" w:rsidR="11E89421" w:rsidRDefault="11E89421" w:rsidP="11E89421">
            <w:pPr>
              <w:ind w:left="131" w:right="156"/>
            </w:pPr>
            <w:r w:rsidRPr="11E89421">
              <w:rPr>
                <w:rFonts w:ascii="Arial" w:eastAsia="Arial" w:hAnsi="Arial" w:cs="Arial"/>
                <w:b/>
                <w:bCs/>
                <w:sz w:val="14"/>
                <w:szCs w:val="14"/>
                <w:lang w:val="es"/>
              </w:rPr>
              <w:t xml:space="preserve"> </w:t>
            </w:r>
          </w:p>
          <w:p w14:paraId="67217E63" w14:textId="7D557172" w:rsidR="11E89421" w:rsidRDefault="11E89421" w:rsidP="11E89421">
            <w:pPr>
              <w:ind w:left="131" w:right="156"/>
            </w:pPr>
            <w:r w:rsidRPr="11E89421">
              <w:rPr>
                <w:rFonts w:ascii="Arial" w:eastAsia="Arial" w:hAnsi="Arial" w:cs="Arial"/>
                <w:b/>
                <w:bCs/>
                <w:sz w:val="14"/>
                <w:szCs w:val="14"/>
                <w:lang w:val="es"/>
              </w:rPr>
              <w:t>Aprobó por parte del ICETEX.</w:t>
            </w:r>
          </w:p>
          <w:p w14:paraId="7B203F8F" w14:textId="2A73880B" w:rsidR="11E89421" w:rsidRDefault="11E89421" w:rsidP="11E89421">
            <w:pPr>
              <w:ind w:left="131" w:right="156"/>
            </w:pPr>
            <w:r w:rsidRPr="11E89421">
              <w:rPr>
                <w:rFonts w:ascii="Arial" w:eastAsia="Arial" w:hAnsi="Arial" w:cs="Arial"/>
                <w:b/>
                <w:bCs/>
                <w:sz w:val="14"/>
                <w:szCs w:val="14"/>
                <w:lang w:val="es"/>
              </w:rPr>
              <w:t xml:space="preserve"> </w:t>
            </w:r>
          </w:p>
        </w:tc>
        <w:tc>
          <w:tcPr>
            <w:tcW w:w="185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3F1500" w14:textId="45FB6595" w:rsidR="11E89421" w:rsidRDefault="11E89421" w:rsidP="11E89421">
            <w:pPr>
              <w:ind w:left="125" w:right="176"/>
            </w:pPr>
            <w:r w:rsidRPr="11E89421">
              <w:rPr>
                <w:rFonts w:ascii="Trebuchet MS" w:eastAsia="Trebuchet MS" w:hAnsi="Trebuchet MS" w:cs="Trebuchet MS"/>
                <w:sz w:val="14"/>
                <w:szCs w:val="14"/>
                <w:lang w:val="es"/>
              </w:rPr>
              <w:t xml:space="preserve"> </w:t>
            </w:r>
          </w:p>
          <w:p w14:paraId="24CDB210" w14:textId="1E5E8572" w:rsidR="11E89421" w:rsidRDefault="11E89421" w:rsidP="11E89421">
            <w:pPr>
              <w:ind w:left="125" w:right="176"/>
            </w:pPr>
            <w:r w:rsidRPr="11E89421">
              <w:rPr>
                <w:rFonts w:ascii="Trebuchet MS" w:eastAsia="Trebuchet MS" w:hAnsi="Trebuchet MS" w:cs="Trebuchet MS"/>
                <w:sz w:val="14"/>
                <w:szCs w:val="14"/>
                <w:lang w:val="es"/>
              </w:rPr>
              <w:t>Carlos Eduardo Blanco Llinás</w:t>
            </w:r>
          </w:p>
        </w:tc>
        <w:tc>
          <w:tcPr>
            <w:tcW w:w="197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431C653" w14:textId="0DAF09A1" w:rsidR="11E89421" w:rsidRDefault="11E89421" w:rsidP="11E89421">
            <w:pPr>
              <w:ind w:left="127" w:right="176"/>
            </w:pPr>
            <w:r w:rsidRPr="11E89421">
              <w:rPr>
                <w:rFonts w:ascii="Trebuchet MS" w:eastAsia="Trebuchet MS" w:hAnsi="Trebuchet MS" w:cs="Trebuchet MS"/>
                <w:sz w:val="14"/>
                <w:szCs w:val="14"/>
                <w:lang w:val="es"/>
              </w:rPr>
              <w:t xml:space="preserve"> </w:t>
            </w:r>
          </w:p>
          <w:p w14:paraId="6A171B4C" w14:textId="77A206A0" w:rsidR="11E89421" w:rsidRDefault="11E89421" w:rsidP="11E89421">
            <w:pPr>
              <w:ind w:left="127" w:right="176"/>
            </w:pPr>
            <w:r w:rsidRPr="11E89421">
              <w:rPr>
                <w:rFonts w:ascii="Trebuchet MS" w:eastAsia="Trebuchet MS" w:hAnsi="Trebuchet MS" w:cs="Trebuchet MS"/>
                <w:sz w:val="14"/>
                <w:szCs w:val="14"/>
                <w:lang w:val="es"/>
              </w:rPr>
              <w:t>Vicepresidente de Crédito y Cobranza</w:t>
            </w:r>
          </w:p>
        </w:tc>
        <w:tc>
          <w:tcPr>
            <w:tcW w:w="35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C6AD491" w14:textId="3AFA15B9" w:rsidR="11E89421" w:rsidRDefault="11E89421" w:rsidP="11E89421">
            <w:pPr>
              <w:ind w:left="452"/>
            </w:pPr>
            <w:r w:rsidRPr="11E89421">
              <w:rPr>
                <w:rFonts w:ascii="Arial" w:eastAsia="Arial" w:hAnsi="Arial" w:cs="Arial"/>
                <w:sz w:val="20"/>
                <w:szCs w:val="20"/>
                <w:lang w:val="es"/>
              </w:rPr>
              <w:t xml:space="preserve"> </w:t>
            </w:r>
          </w:p>
        </w:tc>
      </w:tr>
      <w:tr w:rsidR="11E89421" w14:paraId="67FFA4B1" w14:textId="77777777" w:rsidTr="11E89421">
        <w:trPr>
          <w:trHeight w:val="480"/>
        </w:trPr>
        <w:tc>
          <w:tcPr>
            <w:tcW w:w="20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91C0E37" w14:textId="3D324F52" w:rsidR="11E89421" w:rsidRDefault="11E89421" w:rsidP="11E89421">
            <w:pPr>
              <w:ind w:left="131" w:right="156"/>
            </w:pPr>
            <w:r w:rsidRPr="11E89421">
              <w:rPr>
                <w:rFonts w:ascii="Arial" w:eastAsia="Arial" w:hAnsi="Arial" w:cs="Arial"/>
                <w:b/>
                <w:bCs/>
                <w:sz w:val="14"/>
                <w:szCs w:val="14"/>
                <w:lang w:val="es"/>
              </w:rPr>
              <w:t xml:space="preserve"> </w:t>
            </w:r>
          </w:p>
          <w:p w14:paraId="44C0F3DB" w14:textId="6E300967" w:rsidR="11E89421" w:rsidRDefault="11E89421" w:rsidP="11E89421">
            <w:pPr>
              <w:ind w:left="131" w:right="156"/>
            </w:pPr>
            <w:r w:rsidRPr="11E89421">
              <w:rPr>
                <w:rFonts w:ascii="Arial" w:eastAsia="Arial" w:hAnsi="Arial" w:cs="Arial"/>
                <w:b/>
                <w:bCs/>
                <w:sz w:val="14"/>
                <w:szCs w:val="14"/>
                <w:lang w:val="es"/>
              </w:rPr>
              <w:t>Revisó y aprobó por parte del Ministerio de Educación Nacional</w:t>
            </w:r>
          </w:p>
          <w:p w14:paraId="26478035" w14:textId="5DAAFA23" w:rsidR="11E89421" w:rsidRDefault="11E89421" w:rsidP="11E89421">
            <w:pPr>
              <w:ind w:left="131" w:right="156"/>
            </w:pPr>
            <w:r w:rsidRPr="11E89421">
              <w:rPr>
                <w:rFonts w:ascii="Arial" w:eastAsia="Arial" w:hAnsi="Arial" w:cs="Arial"/>
                <w:b/>
                <w:bCs/>
                <w:sz w:val="14"/>
                <w:szCs w:val="14"/>
                <w:lang w:val="es"/>
              </w:rPr>
              <w:t xml:space="preserve"> </w:t>
            </w:r>
          </w:p>
        </w:tc>
        <w:tc>
          <w:tcPr>
            <w:tcW w:w="185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3DCD103" w14:textId="3B1D354B" w:rsidR="11E89421" w:rsidRDefault="11E89421" w:rsidP="11E89421">
            <w:pPr>
              <w:spacing w:before="141"/>
              <w:ind w:left="125" w:right="176"/>
            </w:pPr>
            <w:r w:rsidRPr="11E89421">
              <w:rPr>
                <w:rFonts w:ascii="Trebuchet MS" w:eastAsia="Trebuchet MS" w:hAnsi="Trebuchet MS" w:cs="Trebuchet MS"/>
                <w:sz w:val="14"/>
                <w:szCs w:val="14"/>
                <w:lang w:val="es"/>
              </w:rPr>
              <w:t xml:space="preserve"> </w:t>
            </w:r>
          </w:p>
        </w:tc>
        <w:tc>
          <w:tcPr>
            <w:tcW w:w="197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2AF5FC0" w14:textId="262165D5" w:rsidR="11E89421" w:rsidRDefault="11E89421" w:rsidP="11E89421">
            <w:pPr>
              <w:spacing w:before="2"/>
              <w:ind w:left="127" w:right="340"/>
            </w:pPr>
            <w:r w:rsidRPr="11E89421">
              <w:rPr>
                <w:rFonts w:ascii="Trebuchet MS" w:eastAsia="Trebuchet MS" w:hAnsi="Trebuchet MS" w:cs="Trebuchet MS"/>
                <w:sz w:val="14"/>
                <w:szCs w:val="14"/>
                <w:lang w:val="es"/>
              </w:rPr>
              <w:t xml:space="preserve"> </w:t>
            </w:r>
          </w:p>
          <w:p w14:paraId="421BA021" w14:textId="5DD2DF2A" w:rsidR="11E89421" w:rsidRDefault="11E89421" w:rsidP="11E89421">
            <w:pPr>
              <w:spacing w:before="2"/>
              <w:ind w:left="127" w:right="340"/>
            </w:pPr>
            <w:r w:rsidRPr="11E89421">
              <w:rPr>
                <w:rFonts w:ascii="Trebuchet MS" w:eastAsia="Trebuchet MS" w:hAnsi="Trebuchet MS" w:cs="Trebuchet MS"/>
                <w:sz w:val="14"/>
                <w:szCs w:val="14"/>
                <w:lang w:val="es"/>
              </w:rPr>
              <w:t xml:space="preserve"> </w:t>
            </w:r>
          </w:p>
        </w:tc>
        <w:tc>
          <w:tcPr>
            <w:tcW w:w="35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DFB2410" w14:textId="090B169D" w:rsidR="11E89421" w:rsidRDefault="11E89421" w:rsidP="11E89421">
            <w:r w:rsidRPr="11E89421">
              <w:rPr>
                <w:rFonts w:ascii="Times New Roman" w:eastAsia="Times New Roman" w:hAnsi="Times New Roman" w:cs="Times New Roman"/>
                <w:sz w:val="18"/>
                <w:szCs w:val="18"/>
                <w:lang w:val="es"/>
              </w:rPr>
              <w:t xml:space="preserve"> </w:t>
            </w:r>
          </w:p>
        </w:tc>
      </w:tr>
      <w:tr w:rsidR="11E89421" w14:paraId="4A85E63C" w14:textId="77777777" w:rsidTr="11E89421">
        <w:trPr>
          <w:trHeight w:val="480"/>
        </w:trPr>
        <w:tc>
          <w:tcPr>
            <w:tcW w:w="20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F3A2407" w14:textId="312F8097" w:rsidR="11E89421" w:rsidRDefault="11E89421" w:rsidP="11E89421">
            <w:pPr>
              <w:spacing w:before="8" w:line="223" w:lineRule="auto"/>
              <w:ind w:left="131" w:right="156"/>
            </w:pPr>
            <w:r w:rsidRPr="11E89421">
              <w:rPr>
                <w:rFonts w:ascii="Arial" w:eastAsia="Arial" w:hAnsi="Arial" w:cs="Arial"/>
                <w:b/>
                <w:bCs/>
                <w:sz w:val="14"/>
                <w:szCs w:val="14"/>
                <w:lang w:val="es"/>
              </w:rPr>
              <w:t xml:space="preserve"> </w:t>
            </w:r>
          </w:p>
          <w:p w14:paraId="70F822D2" w14:textId="7444EFD7" w:rsidR="11E89421" w:rsidRDefault="11E89421" w:rsidP="11E89421">
            <w:pPr>
              <w:spacing w:before="8" w:line="223" w:lineRule="auto"/>
              <w:ind w:left="131" w:right="156"/>
            </w:pPr>
            <w:r w:rsidRPr="11E89421">
              <w:rPr>
                <w:rFonts w:ascii="Arial" w:eastAsia="Arial" w:hAnsi="Arial" w:cs="Arial"/>
                <w:b/>
                <w:bCs/>
                <w:sz w:val="14"/>
                <w:szCs w:val="14"/>
                <w:lang w:val="es"/>
              </w:rPr>
              <w:t>Revisó y aprobó por parte del Ministerio de Educación Nacional</w:t>
            </w:r>
          </w:p>
          <w:p w14:paraId="6D3F4AF9" w14:textId="49AF52B6" w:rsidR="11E89421" w:rsidRDefault="11E89421" w:rsidP="11E89421">
            <w:pPr>
              <w:spacing w:before="8" w:line="223" w:lineRule="auto"/>
              <w:ind w:left="131" w:right="156"/>
            </w:pPr>
            <w:r w:rsidRPr="11E89421">
              <w:rPr>
                <w:rFonts w:ascii="Arial" w:eastAsia="Arial" w:hAnsi="Arial" w:cs="Arial"/>
                <w:b/>
                <w:bCs/>
                <w:sz w:val="14"/>
                <w:szCs w:val="14"/>
                <w:lang w:val="es"/>
              </w:rPr>
              <w:t xml:space="preserve"> </w:t>
            </w:r>
          </w:p>
        </w:tc>
        <w:tc>
          <w:tcPr>
            <w:tcW w:w="185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18C7C2A" w14:textId="605E834B" w:rsidR="11E89421" w:rsidRDefault="11E89421" w:rsidP="11E89421">
            <w:pPr>
              <w:ind w:left="125" w:right="176"/>
            </w:pPr>
            <w:r w:rsidRPr="11E89421">
              <w:rPr>
                <w:rFonts w:ascii="Trebuchet MS" w:eastAsia="Trebuchet MS" w:hAnsi="Trebuchet MS" w:cs="Trebuchet MS"/>
                <w:sz w:val="14"/>
                <w:szCs w:val="14"/>
                <w:lang w:val="es"/>
              </w:rPr>
              <w:t xml:space="preserve"> </w:t>
            </w:r>
          </w:p>
          <w:p w14:paraId="39EC474F" w14:textId="7777ABA6" w:rsidR="11E89421" w:rsidRDefault="11E89421" w:rsidP="11E89421">
            <w:pPr>
              <w:ind w:left="125" w:right="176"/>
            </w:pPr>
            <w:r w:rsidRPr="11E89421">
              <w:rPr>
                <w:rFonts w:ascii="Trebuchet MS" w:eastAsia="Trebuchet MS" w:hAnsi="Trebuchet MS" w:cs="Trebuchet MS"/>
                <w:sz w:val="14"/>
                <w:szCs w:val="14"/>
                <w:lang w:val="es"/>
              </w:rPr>
              <w:t xml:space="preserve"> </w:t>
            </w:r>
          </w:p>
        </w:tc>
        <w:tc>
          <w:tcPr>
            <w:tcW w:w="197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C8E58A3" w14:textId="6BF9B805" w:rsidR="11E89421" w:rsidRDefault="11E89421" w:rsidP="11E89421">
            <w:pPr>
              <w:ind w:left="127" w:right="128"/>
            </w:pPr>
            <w:r w:rsidRPr="11E89421">
              <w:rPr>
                <w:rFonts w:ascii="Trebuchet MS" w:eastAsia="Trebuchet MS" w:hAnsi="Trebuchet MS" w:cs="Trebuchet MS"/>
                <w:sz w:val="14"/>
                <w:szCs w:val="14"/>
                <w:lang w:val="es"/>
              </w:rPr>
              <w:t xml:space="preserve"> </w:t>
            </w:r>
          </w:p>
          <w:p w14:paraId="0FAEB211" w14:textId="0AE1EF77" w:rsidR="11E89421" w:rsidRDefault="11E89421" w:rsidP="11E89421">
            <w:pPr>
              <w:ind w:left="127" w:right="128"/>
            </w:pPr>
            <w:r w:rsidRPr="11E89421">
              <w:rPr>
                <w:rFonts w:ascii="Trebuchet MS" w:eastAsia="Trebuchet MS" w:hAnsi="Trebuchet MS" w:cs="Trebuchet MS"/>
                <w:sz w:val="14"/>
                <w:szCs w:val="14"/>
                <w:lang w:val="es"/>
              </w:rPr>
              <w:t xml:space="preserve"> </w:t>
            </w:r>
          </w:p>
        </w:tc>
        <w:tc>
          <w:tcPr>
            <w:tcW w:w="35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14CA209" w14:textId="44C99565" w:rsidR="11E89421" w:rsidRDefault="11E89421" w:rsidP="11E89421">
            <w:r w:rsidRPr="11E89421">
              <w:rPr>
                <w:rFonts w:ascii="Times New Roman" w:eastAsia="Times New Roman" w:hAnsi="Times New Roman" w:cs="Times New Roman"/>
                <w:sz w:val="18"/>
                <w:szCs w:val="18"/>
                <w:lang w:val="es"/>
              </w:rPr>
              <w:t xml:space="preserve"> </w:t>
            </w:r>
          </w:p>
        </w:tc>
      </w:tr>
      <w:tr w:rsidR="11E89421" w14:paraId="004C315B" w14:textId="77777777" w:rsidTr="11E89421">
        <w:trPr>
          <w:trHeight w:val="315"/>
        </w:trPr>
        <w:tc>
          <w:tcPr>
            <w:tcW w:w="9466"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6A12F90" w14:textId="20F2DFAC" w:rsidR="11E89421" w:rsidRDefault="11E89421" w:rsidP="11E89421">
            <w:pPr>
              <w:ind w:left="131" w:right="415"/>
            </w:pPr>
            <w:r w:rsidRPr="11E89421">
              <w:rPr>
                <w:rFonts w:ascii="Trebuchet MS" w:eastAsia="Trebuchet MS" w:hAnsi="Trebuchet MS" w:cs="Trebuchet MS"/>
                <w:sz w:val="14"/>
                <w:szCs w:val="14"/>
                <w:lang w:val="es"/>
              </w:rPr>
              <w:t>Los aquí firmantes declaramos que hemos revisado el documento y lo encontramos ajustado a las normas y disposiciones legales vigentes, por lo tanto, bajo nuestra responsabilidad lo presentamos para las firmas correspondientes.</w:t>
            </w:r>
          </w:p>
        </w:tc>
      </w:tr>
    </w:tbl>
    <w:p w14:paraId="6552FB88" w14:textId="3A647741" w:rsidR="00771C12" w:rsidRPr="0008523B" w:rsidRDefault="0E71C329" w:rsidP="11E89421">
      <w:r w:rsidRPr="11E89421">
        <w:rPr>
          <w:rFonts w:ascii="Trebuchet MS" w:eastAsia="Trebuchet MS" w:hAnsi="Trebuchet MS" w:cs="Trebuchet MS"/>
          <w:sz w:val="22"/>
          <w:szCs w:val="22"/>
          <w:lang w:val="es"/>
        </w:rPr>
        <w:lastRenderedPageBreak/>
        <w:t xml:space="preserve"> </w:t>
      </w:r>
    </w:p>
    <w:p w14:paraId="5F614640" w14:textId="5A6339EB" w:rsidR="00771C12" w:rsidRPr="0008523B" w:rsidRDefault="00771C12" w:rsidP="11E89421">
      <w:pPr>
        <w:rPr>
          <w:rFonts w:ascii="Trebuchet MS" w:eastAsia="Trebuchet MS" w:hAnsi="Trebuchet MS" w:cs="Trebuchet MS"/>
          <w:sz w:val="22"/>
          <w:szCs w:val="22"/>
          <w:lang w:val="es"/>
        </w:rPr>
      </w:pPr>
    </w:p>
    <w:p w14:paraId="2784061B" w14:textId="00B052AC" w:rsidR="00771C12" w:rsidRPr="0008523B" w:rsidRDefault="00771C12" w:rsidP="11E89421">
      <w:pPr>
        <w:tabs>
          <w:tab w:val="left" w:pos="284"/>
          <w:tab w:val="left" w:pos="1560"/>
        </w:tabs>
        <w:rPr>
          <w:lang w:val="es-ES"/>
        </w:rPr>
      </w:pPr>
    </w:p>
    <w:sectPr w:rsidR="00771C12" w:rsidRPr="0008523B" w:rsidSect="00F217E3">
      <w:headerReference w:type="default" r:id="rId11"/>
      <w:footerReference w:type="default" r:id="rId12"/>
      <w:pgSz w:w="12240" w:h="15840"/>
      <w:pgMar w:top="1418" w:right="1701" w:bottom="1985"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7EA942" w14:textId="77777777" w:rsidR="00E24A0E" w:rsidRDefault="00E24A0E" w:rsidP="0008523B">
      <w:r>
        <w:separator/>
      </w:r>
    </w:p>
  </w:endnote>
  <w:endnote w:type="continuationSeparator" w:id="0">
    <w:p w14:paraId="45945C7D" w14:textId="77777777" w:rsidR="00E24A0E" w:rsidRDefault="00E24A0E" w:rsidP="000852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72E84" w14:textId="7C862682" w:rsidR="009F4DAA" w:rsidRDefault="00055CEC">
    <w:pPr>
      <w:pStyle w:val="Piedepgina"/>
    </w:pPr>
    <w:r>
      <w:rPr>
        <w:noProof/>
        <w:lang w:val="en-US"/>
      </w:rPr>
      <w:drawing>
        <wp:anchor distT="0" distB="0" distL="114300" distR="114300" simplePos="0" relativeHeight="251661312" behindDoc="1" locked="0" layoutInCell="1" allowOverlap="1" wp14:anchorId="41803BA4" wp14:editId="7B162281">
          <wp:simplePos x="0" y="0"/>
          <wp:positionH relativeFrom="margin">
            <wp:align>center</wp:align>
          </wp:positionH>
          <wp:positionV relativeFrom="page">
            <wp:align>bottom</wp:align>
          </wp:positionV>
          <wp:extent cx="9569337" cy="1242060"/>
          <wp:effectExtent l="0" t="0" r="0" b="0"/>
          <wp:wrapNone/>
          <wp:docPr id="4347338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733894" name="Imagen 434733894"/>
                  <pic:cNvPicPr/>
                </pic:nvPicPr>
                <pic:blipFill>
                  <a:blip r:embed="rId1">
                    <a:extLst>
                      <a:ext uri="{28A0092B-C50C-407E-A947-70E740481C1C}">
                        <a14:useLocalDpi xmlns:a14="http://schemas.microsoft.com/office/drawing/2010/main" val="0"/>
                      </a:ext>
                    </a:extLst>
                  </a:blip>
                  <a:stretch>
                    <a:fillRect/>
                  </a:stretch>
                </pic:blipFill>
                <pic:spPr>
                  <a:xfrm>
                    <a:off x="0" y="0"/>
                    <a:ext cx="9569337" cy="124206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CEEFCE" w14:textId="77777777" w:rsidR="00E24A0E" w:rsidRDefault="00E24A0E" w:rsidP="0008523B">
      <w:r>
        <w:separator/>
      </w:r>
    </w:p>
  </w:footnote>
  <w:footnote w:type="continuationSeparator" w:id="0">
    <w:p w14:paraId="3759DF25" w14:textId="77777777" w:rsidR="00E24A0E" w:rsidRDefault="00E24A0E" w:rsidP="000852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64C07" w14:textId="226AF431" w:rsidR="0008523B" w:rsidRDefault="00FD057A">
    <w:pPr>
      <w:pStyle w:val="Encabezado"/>
    </w:pPr>
    <w:r>
      <w:rPr>
        <w:noProof/>
        <w:lang w:val="en-US"/>
      </w:rPr>
      <w:drawing>
        <wp:anchor distT="0" distB="0" distL="114300" distR="114300" simplePos="0" relativeHeight="251660288" behindDoc="0" locked="0" layoutInCell="1" allowOverlap="1" wp14:anchorId="3011B15B" wp14:editId="12082AD4">
          <wp:simplePos x="0" y="0"/>
          <wp:positionH relativeFrom="column">
            <wp:posOffset>-1105535</wp:posOffset>
          </wp:positionH>
          <wp:positionV relativeFrom="paragraph">
            <wp:posOffset>-462915</wp:posOffset>
          </wp:positionV>
          <wp:extent cx="7821145" cy="899104"/>
          <wp:effectExtent l="0" t="0" r="0" b="3175"/>
          <wp:wrapNone/>
          <wp:docPr id="1202739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73936" name="Imagen 120273936"/>
                  <pic:cNvPicPr/>
                </pic:nvPicPr>
                <pic:blipFill>
                  <a:blip r:embed="rId1">
                    <a:extLst>
                      <a:ext uri="{28A0092B-C50C-407E-A947-70E740481C1C}">
                        <a14:useLocalDpi xmlns:a14="http://schemas.microsoft.com/office/drawing/2010/main" val="0"/>
                      </a:ext>
                    </a:extLst>
                  </a:blip>
                  <a:stretch>
                    <a:fillRect/>
                  </a:stretch>
                </pic:blipFill>
                <pic:spPr>
                  <a:xfrm>
                    <a:off x="0" y="0"/>
                    <a:ext cx="7821145" cy="89910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210A9F"/>
    <w:multiLevelType w:val="hybridMultilevel"/>
    <w:tmpl w:val="45A89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D6D652B"/>
    <w:multiLevelType w:val="multilevel"/>
    <w:tmpl w:val="FBA225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ED0210E"/>
    <w:multiLevelType w:val="multilevel"/>
    <w:tmpl w:val="FBA225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51575025">
    <w:abstractNumId w:val="1"/>
  </w:num>
  <w:num w:numId="2" w16cid:durableId="98112424">
    <w:abstractNumId w:val="0"/>
  </w:num>
  <w:num w:numId="3" w16cid:durableId="45856965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523B"/>
    <w:rsid w:val="00055CEC"/>
    <w:rsid w:val="000848F4"/>
    <w:rsid w:val="0008523B"/>
    <w:rsid w:val="002985A4"/>
    <w:rsid w:val="003212E1"/>
    <w:rsid w:val="00366556"/>
    <w:rsid w:val="004C02A8"/>
    <w:rsid w:val="00554DF9"/>
    <w:rsid w:val="005D7588"/>
    <w:rsid w:val="00660058"/>
    <w:rsid w:val="006641C8"/>
    <w:rsid w:val="00743680"/>
    <w:rsid w:val="0075431E"/>
    <w:rsid w:val="00771C12"/>
    <w:rsid w:val="00796CF4"/>
    <w:rsid w:val="007A5D7A"/>
    <w:rsid w:val="00811C61"/>
    <w:rsid w:val="008A74AC"/>
    <w:rsid w:val="008D403B"/>
    <w:rsid w:val="009F4DAA"/>
    <w:rsid w:val="00A16B24"/>
    <w:rsid w:val="00BE58CD"/>
    <w:rsid w:val="00CA2E9F"/>
    <w:rsid w:val="00CC4680"/>
    <w:rsid w:val="00CD4B15"/>
    <w:rsid w:val="00D41556"/>
    <w:rsid w:val="00D42A50"/>
    <w:rsid w:val="00D92317"/>
    <w:rsid w:val="00DC33D7"/>
    <w:rsid w:val="00E02ADF"/>
    <w:rsid w:val="00E03B2C"/>
    <w:rsid w:val="00E24A0E"/>
    <w:rsid w:val="00E31A25"/>
    <w:rsid w:val="00E65835"/>
    <w:rsid w:val="00EA4095"/>
    <w:rsid w:val="00EB3BB7"/>
    <w:rsid w:val="00EC6D7A"/>
    <w:rsid w:val="00ED7EF2"/>
    <w:rsid w:val="00F217E3"/>
    <w:rsid w:val="00FC27AE"/>
    <w:rsid w:val="00FD057A"/>
    <w:rsid w:val="00FD2532"/>
    <w:rsid w:val="04ABBCAD"/>
    <w:rsid w:val="06A03A30"/>
    <w:rsid w:val="06CD5877"/>
    <w:rsid w:val="08E9D327"/>
    <w:rsid w:val="08E9F5E1"/>
    <w:rsid w:val="0AD72B00"/>
    <w:rsid w:val="0B27FA9D"/>
    <w:rsid w:val="0C585A51"/>
    <w:rsid w:val="0C616FA3"/>
    <w:rsid w:val="0D0E92DB"/>
    <w:rsid w:val="0E71C329"/>
    <w:rsid w:val="0EC774FF"/>
    <w:rsid w:val="0F1C0386"/>
    <w:rsid w:val="116B0AB2"/>
    <w:rsid w:val="11D05CDC"/>
    <w:rsid w:val="11E89421"/>
    <w:rsid w:val="122E82CD"/>
    <w:rsid w:val="12699443"/>
    <w:rsid w:val="132F7820"/>
    <w:rsid w:val="15B052DC"/>
    <w:rsid w:val="15E7B391"/>
    <w:rsid w:val="161DF6B0"/>
    <w:rsid w:val="1652F078"/>
    <w:rsid w:val="1782C297"/>
    <w:rsid w:val="17981225"/>
    <w:rsid w:val="17FF7D72"/>
    <w:rsid w:val="186C37D1"/>
    <w:rsid w:val="194C6FE9"/>
    <w:rsid w:val="1A872179"/>
    <w:rsid w:val="1B528EBA"/>
    <w:rsid w:val="1DD34187"/>
    <w:rsid w:val="1E415A62"/>
    <w:rsid w:val="1E7C4870"/>
    <w:rsid w:val="1EC02510"/>
    <w:rsid w:val="1ED0ABC4"/>
    <w:rsid w:val="22E316F2"/>
    <w:rsid w:val="26D62D33"/>
    <w:rsid w:val="27299FBF"/>
    <w:rsid w:val="279921B4"/>
    <w:rsid w:val="27A9F85C"/>
    <w:rsid w:val="284C4EFB"/>
    <w:rsid w:val="28A6CF5B"/>
    <w:rsid w:val="293FC89F"/>
    <w:rsid w:val="2A6A948D"/>
    <w:rsid w:val="2A940BB7"/>
    <w:rsid w:val="2B1BA3EC"/>
    <w:rsid w:val="2B3123D4"/>
    <w:rsid w:val="2D41BC19"/>
    <w:rsid w:val="2F36D9DE"/>
    <w:rsid w:val="31667F2F"/>
    <w:rsid w:val="3188C48C"/>
    <w:rsid w:val="31B900A0"/>
    <w:rsid w:val="32417564"/>
    <w:rsid w:val="33631268"/>
    <w:rsid w:val="33CE3ECA"/>
    <w:rsid w:val="34C209B5"/>
    <w:rsid w:val="354D1938"/>
    <w:rsid w:val="3571DDE3"/>
    <w:rsid w:val="37A00123"/>
    <w:rsid w:val="37AFAD77"/>
    <w:rsid w:val="37B5619E"/>
    <w:rsid w:val="39F05D48"/>
    <w:rsid w:val="3A3A512B"/>
    <w:rsid w:val="3A9D387C"/>
    <w:rsid w:val="3CE7E4F4"/>
    <w:rsid w:val="3CE86A48"/>
    <w:rsid w:val="3D2E68F9"/>
    <w:rsid w:val="3FA95492"/>
    <w:rsid w:val="43561D8C"/>
    <w:rsid w:val="436259A5"/>
    <w:rsid w:val="442566C0"/>
    <w:rsid w:val="4660E095"/>
    <w:rsid w:val="47F074C1"/>
    <w:rsid w:val="47FC5D95"/>
    <w:rsid w:val="488EFAF7"/>
    <w:rsid w:val="4C231169"/>
    <w:rsid w:val="4DB32730"/>
    <w:rsid w:val="4E0616E7"/>
    <w:rsid w:val="4ED6B147"/>
    <w:rsid w:val="4F78339D"/>
    <w:rsid w:val="503DA4F8"/>
    <w:rsid w:val="50B3057C"/>
    <w:rsid w:val="53C8FB05"/>
    <w:rsid w:val="5435D28B"/>
    <w:rsid w:val="57E80D70"/>
    <w:rsid w:val="58623BC8"/>
    <w:rsid w:val="58E90F5F"/>
    <w:rsid w:val="5AAA359F"/>
    <w:rsid w:val="5B9DD1CC"/>
    <w:rsid w:val="5C11155C"/>
    <w:rsid w:val="5C87E69F"/>
    <w:rsid w:val="5D58AB79"/>
    <w:rsid w:val="5D6554C4"/>
    <w:rsid w:val="5DA109E3"/>
    <w:rsid w:val="5FD89945"/>
    <w:rsid w:val="61F16CA1"/>
    <w:rsid w:val="62751758"/>
    <w:rsid w:val="6425DADA"/>
    <w:rsid w:val="64493DC3"/>
    <w:rsid w:val="6456EE8D"/>
    <w:rsid w:val="65A9C2F7"/>
    <w:rsid w:val="674FE46C"/>
    <w:rsid w:val="678714D4"/>
    <w:rsid w:val="69212ADF"/>
    <w:rsid w:val="695EC1A7"/>
    <w:rsid w:val="6A96BD20"/>
    <w:rsid w:val="6B6493B0"/>
    <w:rsid w:val="6B7D3684"/>
    <w:rsid w:val="6C58F4C4"/>
    <w:rsid w:val="6DB5D31B"/>
    <w:rsid w:val="6E9F1657"/>
    <w:rsid w:val="6ECAC10A"/>
    <w:rsid w:val="6F8927C1"/>
    <w:rsid w:val="70AAE633"/>
    <w:rsid w:val="7209462E"/>
    <w:rsid w:val="723CCDFF"/>
    <w:rsid w:val="723D8A46"/>
    <w:rsid w:val="731C6573"/>
    <w:rsid w:val="73347D4B"/>
    <w:rsid w:val="75063F83"/>
    <w:rsid w:val="756F6012"/>
    <w:rsid w:val="76DC114C"/>
    <w:rsid w:val="76F2B76C"/>
    <w:rsid w:val="777D9187"/>
    <w:rsid w:val="786EB13D"/>
    <w:rsid w:val="7D414689"/>
    <w:rsid w:val="7E94A063"/>
    <w:rsid w:val="7F2A369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24C97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CO"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08523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08523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08523B"/>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08523B"/>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08523B"/>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08523B"/>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08523B"/>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08523B"/>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08523B"/>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8523B"/>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08523B"/>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08523B"/>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08523B"/>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08523B"/>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08523B"/>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08523B"/>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08523B"/>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08523B"/>
    <w:rPr>
      <w:rFonts w:eastAsiaTheme="majorEastAsia" w:cstheme="majorBidi"/>
      <w:color w:val="272727" w:themeColor="text1" w:themeTint="D8"/>
    </w:rPr>
  </w:style>
  <w:style w:type="paragraph" w:styleId="Ttulo">
    <w:name w:val="Title"/>
    <w:basedOn w:val="Normal"/>
    <w:next w:val="Normal"/>
    <w:link w:val="TtuloCar"/>
    <w:uiPriority w:val="10"/>
    <w:qFormat/>
    <w:rsid w:val="0008523B"/>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08523B"/>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08523B"/>
    <w:pPr>
      <w:numPr>
        <w:ilvl w:val="1"/>
      </w:numPr>
      <w:spacing w:after="160"/>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08523B"/>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08523B"/>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08523B"/>
    <w:rPr>
      <w:i/>
      <w:iCs/>
      <w:color w:val="404040" w:themeColor="text1" w:themeTint="BF"/>
    </w:rPr>
  </w:style>
  <w:style w:type="paragraph" w:styleId="Prrafodelista">
    <w:name w:val="List Paragraph"/>
    <w:basedOn w:val="Normal"/>
    <w:uiPriority w:val="34"/>
    <w:qFormat/>
    <w:rsid w:val="0008523B"/>
    <w:pPr>
      <w:ind w:left="720"/>
      <w:contextualSpacing/>
    </w:pPr>
  </w:style>
  <w:style w:type="character" w:styleId="nfasisintenso">
    <w:name w:val="Intense Emphasis"/>
    <w:basedOn w:val="Fuentedeprrafopredeter"/>
    <w:uiPriority w:val="21"/>
    <w:qFormat/>
    <w:rsid w:val="0008523B"/>
    <w:rPr>
      <w:i/>
      <w:iCs/>
      <w:color w:val="0F4761" w:themeColor="accent1" w:themeShade="BF"/>
    </w:rPr>
  </w:style>
  <w:style w:type="paragraph" w:styleId="Citadestacada">
    <w:name w:val="Intense Quote"/>
    <w:basedOn w:val="Normal"/>
    <w:next w:val="Normal"/>
    <w:link w:val="CitadestacadaCar"/>
    <w:uiPriority w:val="30"/>
    <w:qFormat/>
    <w:rsid w:val="0008523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08523B"/>
    <w:rPr>
      <w:i/>
      <w:iCs/>
      <w:color w:val="0F4761" w:themeColor="accent1" w:themeShade="BF"/>
    </w:rPr>
  </w:style>
  <w:style w:type="character" w:styleId="Referenciaintensa">
    <w:name w:val="Intense Reference"/>
    <w:basedOn w:val="Fuentedeprrafopredeter"/>
    <w:uiPriority w:val="32"/>
    <w:qFormat/>
    <w:rsid w:val="0008523B"/>
    <w:rPr>
      <w:b/>
      <w:bCs/>
      <w:smallCaps/>
      <w:color w:val="0F4761" w:themeColor="accent1" w:themeShade="BF"/>
      <w:spacing w:val="5"/>
    </w:rPr>
  </w:style>
  <w:style w:type="paragraph" w:styleId="Encabezado">
    <w:name w:val="header"/>
    <w:basedOn w:val="Normal"/>
    <w:link w:val="EncabezadoCar"/>
    <w:uiPriority w:val="99"/>
    <w:unhideWhenUsed/>
    <w:rsid w:val="0008523B"/>
    <w:pPr>
      <w:tabs>
        <w:tab w:val="center" w:pos="4419"/>
        <w:tab w:val="right" w:pos="8838"/>
      </w:tabs>
    </w:pPr>
  </w:style>
  <w:style w:type="character" w:customStyle="1" w:styleId="EncabezadoCar">
    <w:name w:val="Encabezado Car"/>
    <w:basedOn w:val="Fuentedeprrafopredeter"/>
    <w:link w:val="Encabezado"/>
    <w:uiPriority w:val="99"/>
    <w:rsid w:val="0008523B"/>
  </w:style>
  <w:style w:type="paragraph" w:styleId="Piedepgina">
    <w:name w:val="footer"/>
    <w:basedOn w:val="Normal"/>
    <w:link w:val="PiedepginaCar"/>
    <w:uiPriority w:val="99"/>
    <w:unhideWhenUsed/>
    <w:rsid w:val="0008523B"/>
    <w:pPr>
      <w:tabs>
        <w:tab w:val="center" w:pos="4419"/>
        <w:tab w:val="right" w:pos="8838"/>
      </w:tabs>
    </w:pPr>
  </w:style>
  <w:style w:type="character" w:customStyle="1" w:styleId="PiedepginaCar">
    <w:name w:val="Pie de página Car"/>
    <w:basedOn w:val="Fuentedeprrafopredeter"/>
    <w:link w:val="Piedepgina"/>
    <w:uiPriority w:val="99"/>
    <w:rsid w:val="0008523B"/>
  </w:style>
  <w:style w:type="paragraph" w:styleId="NormalWeb">
    <w:name w:val="Normal (Web)"/>
    <w:basedOn w:val="Normal"/>
    <w:uiPriority w:val="99"/>
    <w:unhideWhenUsed/>
    <w:rsid w:val="0075431E"/>
    <w:pPr>
      <w:spacing w:before="100" w:beforeAutospacing="1" w:after="100" w:afterAutospacing="1"/>
    </w:pPr>
    <w:rPr>
      <w:rFonts w:ascii="Times New Roman" w:eastAsia="Times New Roman" w:hAnsi="Times New Roman" w:cs="Times New Roman"/>
      <w:kern w:val="0"/>
      <w:lang w:val="en-US"/>
      <w14:ligatures w14:val="none"/>
    </w:rPr>
  </w:style>
  <w:style w:type="character" w:styleId="Textoennegrita">
    <w:name w:val="Strong"/>
    <w:basedOn w:val="Fuentedeprrafopredeter"/>
    <w:uiPriority w:val="22"/>
    <w:qFormat/>
    <w:rsid w:val="0075431E"/>
    <w:rPr>
      <w:b/>
      <w:bCs/>
    </w:rPr>
  </w:style>
  <w:style w:type="character" w:styleId="Hipervnculo">
    <w:name w:val="Hyperlink"/>
    <w:basedOn w:val="Fuentedeprrafopredeter"/>
    <w:uiPriority w:val="99"/>
    <w:unhideWhenUsed/>
    <w:rsid w:val="11E89421"/>
    <w:rPr>
      <w:color w:val="467886"/>
      <w:u w:val="single"/>
    </w:rPr>
  </w:style>
  <w:style w:type="table" w:styleId="Tablaconcuadrcula">
    <w:name w:val="Table Grid"/>
    <w:basedOn w:val="Tabla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eb.icetex.gov.co/participa/consulta-ciudadana/proyectos-normativos-para-observaciones-ciudadanas"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1739</Words>
  <Characters>12174</Characters>
  <Application>Microsoft Office Word</Application>
  <DocSecurity>0</DocSecurity>
  <Lines>640</Lines>
  <Paragraphs>347</Paragraphs>
  <ScaleCrop>false</ScaleCrop>
  <Company/>
  <LinksUpToDate>false</LinksUpToDate>
  <CharactersWithSpaces>13566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2025-10-05T18:05:00Z</dcterms:created>
  <dcterms:modified xsi:type="dcterms:W3CDTF">2025-10-05T18:05:00Z</dcterms:modified>
</cp:coreProperties>
</file>